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78" w:rsidRPr="003F5A09" w:rsidRDefault="00ED0680">
      <w:pPr>
        <w:rPr>
          <w:rFonts w:ascii="Arial" w:hAnsi="Arial" w:cs="Arial"/>
          <w:b/>
          <w:sz w:val="32"/>
          <w:szCs w:val="32"/>
        </w:rPr>
      </w:pPr>
      <w:r w:rsidRPr="003F5A09">
        <w:rPr>
          <w:rFonts w:ascii="Arial" w:hAnsi="Arial" w:cs="Arial"/>
          <w:b/>
          <w:sz w:val="32"/>
          <w:szCs w:val="32"/>
        </w:rPr>
        <w:t xml:space="preserve">Services Department </w:t>
      </w:r>
      <w:r w:rsidR="004D226A" w:rsidRPr="003F5A09">
        <w:rPr>
          <w:rFonts w:ascii="Arial" w:hAnsi="Arial" w:cs="Arial"/>
          <w:b/>
          <w:sz w:val="32"/>
          <w:szCs w:val="32"/>
        </w:rPr>
        <w:t>Report:</w:t>
      </w:r>
    </w:p>
    <w:p w:rsidR="003F5A09" w:rsidRDefault="003F5A09">
      <w:pPr>
        <w:rPr>
          <w:rFonts w:ascii="Arial" w:hAnsi="Arial" w:cs="Arial"/>
          <w:b/>
        </w:rPr>
      </w:pPr>
    </w:p>
    <w:p w:rsidR="00ED0680" w:rsidRPr="003F5A09" w:rsidRDefault="00ED0680">
      <w:pPr>
        <w:rPr>
          <w:rFonts w:ascii="Arial" w:hAnsi="Arial" w:cs="Arial"/>
          <w:b/>
        </w:rPr>
      </w:pPr>
      <w:r w:rsidRPr="003F5A09">
        <w:rPr>
          <w:rFonts w:ascii="Arial" w:hAnsi="Arial" w:cs="Arial"/>
          <w:b/>
        </w:rPr>
        <w:t>Surface Water Drainage Report</w:t>
      </w:r>
      <w:r w:rsidR="004D226A" w:rsidRPr="003F5A09">
        <w:rPr>
          <w:rFonts w:ascii="Arial" w:hAnsi="Arial" w:cs="Arial"/>
          <w:b/>
        </w:rPr>
        <w:t>:</w:t>
      </w:r>
    </w:p>
    <w:p w:rsidR="004D226A" w:rsidRPr="003F5A09" w:rsidRDefault="004D226A" w:rsidP="004D226A">
      <w:pPr>
        <w:pStyle w:val="BodyText"/>
        <w:rPr>
          <w:rFonts w:ascii="Arial" w:hAnsi="Arial" w:cs="Arial"/>
          <w:sz w:val="22"/>
          <w:szCs w:val="22"/>
        </w:rPr>
      </w:pPr>
      <w:r w:rsidRPr="003F5A09">
        <w:rPr>
          <w:rFonts w:ascii="Arial" w:hAnsi="Arial" w:cs="Arial"/>
          <w:sz w:val="22"/>
          <w:szCs w:val="22"/>
        </w:rPr>
        <w:t xml:space="preserve">No objection to the above proposal proceeding to a Part 8 Consultation Process.  </w:t>
      </w:r>
    </w:p>
    <w:p w:rsidR="007F7DC6" w:rsidRPr="003F5A09" w:rsidRDefault="007F7DC6" w:rsidP="007F7DC6">
      <w:pPr>
        <w:pStyle w:val="BodyText"/>
        <w:rPr>
          <w:rFonts w:ascii="Arial" w:hAnsi="Arial" w:cs="Arial"/>
          <w:sz w:val="22"/>
          <w:szCs w:val="22"/>
        </w:rPr>
      </w:pPr>
      <w:r w:rsidRPr="003F5A09">
        <w:rPr>
          <w:rFonts w:ascii="Arial" w:hAnsi="Arial" w:cs="Arial"/>
          <w:sz w:val="22"/>
          <w:szCs w:val="22"/>
        </w:rPr>
        <w:t xml:space="preserve">Water Services </w:t>
      </w:r>
      <w:r w:rsidR="00E945B7" w:rsidRPr="003F5A09">
        <w:rPr>
          <w:rFonts w:ascii="Arial" w:hAnsi="Arial" w:cs="Arial"/>
          <w:sz w:val="22"/>
          <w:szCs w:val="22"/>
        </w:rPr>
        <w:t xml:space="preserve">to be consulted </w:t>
      </w:r>
      <w:r w:rsidRPr="003F5A09">
        <w:rPr>
          <w:rFonts w:ascii="Arial" w:hAnsi="Arial" w:cs="Arial"/>
          <w:sz w:val="22"/>
          <w:szCs w:val="22"/>
        </w:rPr>
        <w:t>prior to detailed design to ascertain exact locations of water mains and foul connections and to agree the detailed SUDS measures.</w:t>
      </w:r>
    </w:p>
    <w:p w:rsidR="007F7DC6" w:rsidRPr="003F5A09" w:rsidRDefault="007F7DC6" w:rsidP="007F7DC6">
      <w:pPr>
        <w:pStyle w:val="BodyText"/>
        <w:rPr>
          <w:rFonts w:ascii="Arial" w:hAnsi="Arial" w:cs="Arial"/>
        </w:rPr>
      </w:pPr>
    </w:p>
    <w:p w:rsidR="0077298A" w:rsidRPr="003F5A09" w:rsidRDefault="0077298A" w:rsidP="007F7DC6">
      <w:pPr>
        <w:pStyle w:val="BodyText"/>
        <w:rPr>
          <w:rFonts w:ascii="Arial" w:hAnsi="Arial" w:cs="Arial"/>
        </w:rPr>
      </w:pPr>
    </w:p>
    <w:p w:rsidR="00ED0680" w:rsidRPr="003F5A09" w:rsidRDefault="00ED0680">
      <w:pPr>
        <w:rPr>
          <w:rFonts w:ascii="Arial" w:hAnsi="Arial" w:cs="Arial"/>
          <w:b/>
        </w:rPr>
      </w:pPr>
      <w:r w:rsidRPr="003F5A09">
        <w:rPr>
          <w:rFonts w:ascii="Arial" w:hAnsi="Arial" w:cs="Arial"/>
          <w:b/>
        </w:rPr>
        <w:t>Libraries Report:</w:t>
      </w:r>
    </w:p>
    <w:p w:rsidR="00ED0680" w:rsidRPr="003F5A09" w:rsidRDefault="007F7DC6" w:rsidP="00304CC6">
      <w:pPr>
        <w:pStyle w:val="BodyText"/>
        <w:rPr>
          <w:rFonts w:ascii="Arial" w:hAnsi="Arial" w:cs="Arial"/>
        </w:rPr>
      </w:pPr>
      <w:r w:rsidRPr="003F5A09">
        <w:rPr>
          <w:rFonts w:ascii="Arial" w:hAnsi="Arial" w:cs="Arial"/>
        </w:rPr>
        <w:t xml:space="preserve">No objection to the </w:t>
      </w:r>
      <w:r w:rsidR="004D226A" w:rsidRPr="003F5A09">
        <w:rPr>
          <w:rFonts w:ascii="Arial" w:hAnsi="Arial" w:cs="Arial"/>
        </w:rPr>
        <w:t>proposal</w:t>
      </w:r>
      <w:r w:rsidRPr="003F5A09">
        <w:rPr>
          <w:rFonts w:ascii="Arial" w:hAnsi="Arial" w:cs="Arial"/>
        </w:rPr>
        <w:t>.</w:t>
      </w:r>
      <w:r w:rsidR="00304CC6" w:rsidRPr="003F5A09">
        <w:rPr>
          <w:rFonts w:ascii="Arial" w:hAnsi="Arial" w:cs="Arial"/>
        </w:rPr>
        <w:t xml:space="preserve"> </w:t>
      </w:r>
    </w:p>
    <w:p w:rsidR="00304CC6" w:rsidRPr="003F5A09" w:rsidRDefault="00304CC6" w:rsidP="00304CC6">
      <w:pPr>
        <w:pStyle w:val="BodyText"/>
        <w:rPr>
          <w:rFonts w:ascii="Arial" w:hAnsi="Arial" w:cs="Arial"/>
        </w:rPr>
      </w:pPr>
    </w:p>
    <w:p w:rsidR="0077298A" w:rsidRPr="003F5A09" w:rsidRDefault="0077298A" w:rsidP="00304CC6">
      <w:pPr>
        <w:pStyle w:val="BodyText"/>
        <w:rPr>
          <w:rFonts w:ascii="Arial" w:hAnsi="Arial" w:cs="Arial"/>
        </w:rPr>
      </w:pPr>
    </w:p>
    <w:p w:rsidR="00ED0680" w:rsidRPr="003F5A09" w:rsidRDefault="00ED0680">
      <w:pPr>
        <w:rPr>
          <w:rFonts w:ascii="Arial" w:hAnsi="Arial" w:cs="Arial"/>
          <w:b/>
        </w:rPr>
      </w:pPr>
      <w:r w:rsidRPr="003F5A09">
        <w:rPr>
          <w:rFonts w:ascii="Arial" w:hAnsi="Arial" w:cs="Arial"/>
          <w:b/>
        </w:rPr>
        <w:t>Transportation:</w:t>
      </w:r>
    </w:p>
    <w:p w:rsidR="00ED0680" w:rsidRPr="003F5A09" w:rsidRDefault="004D226A" w:rsidP="004D226A">
      <w:pPr>
        <w:pStyle w:val="BodyText"/>
        <w:rPr>
          <w:rFonts w:ascii="Arial" w:hAnsi="Arial" w:cs="Arial"/>
        </w:rPr>
      </w:pPr>
      <w:r w:rsidRPr="003F5A09">
        <w:rPr>
          <w:rFonts w:ascii="Arial" w:hAnsi="Arial" w:cs="Arial"/>
        </w:rPr>
        <w:t xml:space="preserve">No objection to the </w:t>
      </w:r>
      <w:r w:rsidR="00304CC6" w:rsidRPr="003F5A09">
        <w:rPr>
          <w:rFonts w:ascii="Arial" w:hAnsi="Arial" w:cs="Arial"/>
        </w:rPr>
        <w:t>proposal</w:t>
      </w:r>
      <w:r w:rsidRPr="003F5A09">
        <w:rPr>
          <w:rFonts w:ascii="Arial" w:hAnsi="Arial" w:cs="Arial"/>
        </w:rPr>
        <w:t xml:space="preserve">.  </w:t>
      </w:r>
    </w:p>
    <w:p w:rsidR="004D226A" w:rsidRPr="003F5A09" w:rsidRDefault="004D226A" w:rsidP="004D226A">
      <w:pPr>
        <w:pStyle w:val="BodyText"/>
        <w:rPr>
          <w:rFonts w:ascii="Arial" w:hAnsi="Arial" w:cs="Arial"/>
        </w:rPr>
      </w:pPr>
    </w:p>
    <w:p w:rsidR="0077298A" w:rsidRPr="003F5A09" w:rsidRDefault="0077298A" w:rsidP="004D226A">
      <w:pPr>
        <w:pStyle w:val="BodyText"/>
        <w:rPr>
          <w:rFonts w:ascii="Arial" w:hAnsi="Arial" w:cs="Arial"/>
        </w:rPr>
      </w:pPr>
    </w:p>
    <w:p w:rsidR="00D0683A" w:rsidRPr="003F5A09" w:rsidRDefault="00D0683A" w:rsidP="00D0683A">
      <w:pPr>
        <w:rPr>
          <w:rFonts w:ascii="Arial" w:hAnsi="Arial" w:cs="Arial"/>
          <w:b/>
        </w:rPr>
      </w:pPr>
      <w:r w:rsidRPr="003F5A09">
        <w:rPr>
          <w:rFonts w:ascii="Arial" w:hAnsi="Arial" w:cs="Arial"/>
          <w:b/>
        </w:rPr>
        <w:t>Architects Dept:</w:t>
      </w:r>
    </w:p>
    <w:p w:rsidR="00ED0680" w:rsidRPr="003F5A09" w:rsidRDefault="007F7DC6">
      <w:pPr>
        <w:rPr>
          <w:rFonts w:ascii="Arial" w:hAnsi="Arial" w:cs="Arial"/>
        </w:rPr>
      </w:pPr>
      <w:r w:rsidRPr="003F5A09">
        <w:rPr>
          <w:rFonts w:ascii="Arial" w:hAnsi="Arial" w:cs="Arial"/>
        </w:rPr>
        <w:t>No objection to this</w:t>
      </w:r>
      <w:r w:rsidR="004D226A" w:rsidRPr="003F5A09">
        <w:rPr>
          <w:rFonts w:ascii="Arial" w:hAnsi="Arial" w:cs="Arial"/>
        </w:rPr>
        <w:t xml:space="preserve"> proposal</w:t>
      </w:r>
      <w:r w:rsidR="00304CC6" w:rsidRPr="003F5A09">
        <w:rPr>
          <w:rFonts w:ascii="Arial" w:hAnsi="Arial" w:cs="Arial"/>
        </w:rPr>
        <w:t>.</w:t>
      </w:r>
      <w:r w:rsidR="004D226A" w:rsidRPr="003F5A09">
        <w:rPr>
          <w:rFonts w:ascii="Arial" w:hAnsi="Arial" w:cs="Arial"/>
        </w:rPr>
        <w:t xml:space="preserve"> </w:t>
      </w:r>
    </w:p>
    <w:p w:rsidR="0077298A" w:rsidRPr="003F5A09" w:rsidRDefault="0077298A">
      <w:pPr>
        <w:rPr>
          <w:rFonts w:ascii="Arial" w:hAnsi="Arial" w:cs="Arial"/>
          <w:b/>
        </w:rPr>
      </w:pPr>
    </w:p>
    <w:p w:rsidR="00ED0680" w:rsidRPr="003F5A09" w:rsidRDefault="00ED0680">
      <w:pPr>
        <w:rPr>
          <w:rFonts w:ascii="Arial" w:hAnsi="Arial" w:cs="Arial"/>
          <w:b/>
        </w:rPr>
      </w:pPr>
      <w:r w:rsidRPr="003F5A09">
        <w:rPr>
          <w:rFonts w:ascii="Arial" w:hAnsi="Arial" w:cs="Arial"/>
          <w:b/>
        </w:rPr>
        <w:t>Irish Water:</w:t>
      </w:r>
    </w:p>
    <w:p w:rsidR="007F7DC6" w:rsidRPr="003F5A09" w:rsidRDefault="007F7DC6" w:rsidP="007F7DC6">
      <w:pPr>
        <w:pStyle w:val="BodyText"/>
        <w:rPr>
          <w:rFonts w:ascii="Arial" w:hAnsi="Arial" w:cs="Arial"/>
        </w:rPr>
      </w:pPr>
      <w:r w:rsidRPr="003F5A09">
        <w:rPr>
          <w:rFonts w:ascii="Arial" w:hAnsi="Arial" w:cs="Arial"/>
        </w:rPr>
        <w:t xml:space="preserve">No objection to the above proposal proceeding to a Part 8 Consultation Process.  </w:t>
      </w:r>
    </w:p>
    <w:p w:rsidR="007F7DC6" w:rsidRPr="003F5A09" w:rsidRDefault="007F7DC6" w:rsidP="00567871">
      <w:pPr>
        <w:pStyle w:val="Default"/>
        <w:rPr>
          <w:rFonts w:ascii="Arial" w:hAnsi="Arial" w:cs="Arial"/>
          <w:bCs/>
        </w:rPr>
      </w:pPr>
      <w:r w:rsidRPr="003F5A09">
        <w:rPr>
          <w:rFonts w:ascii="Arial" w:hAnsi="Arial" w:cs="Arial"/>
          <w:bCs/>
        </w:rPr>
        <w:t xml:space="preserve">1)"Where the applicant proposes to connect to a public water/wastewater network operated by IW, the applicant must sign a connection agreement with IW prior to the commencement of the development and adhere to the standards and conditions set out in that agreement." 2) “In the interest of Public Health and Environmental Sustainability, Irish Water Infrastructure capacity requirements and proposed connections to the Water and Waste Water Infrastructure will be subject to the constraints of the Irish Water Capital Investment Programme.” </w:t>
      </w:r>
    </w:p>
    <w:p w:rsidR="00567871" w:rsidRDefault="00567871" w:rsidP="00567871">
      <w:pPr>
        <w:pStyle w:val="Default"/>
        <w:rPr>
          <w:rFonts w:ascii="Arial" w:hAnsi="Arial" w:cs="Arial"/>
        </w:rPr>
      </w:pPr>
    </w:p>
    <w:p w:rsidR="003F5A09" w:rsidRPr="003F5A09" w:rsidRDefault="003F5A09" w:rsidP="00567871">
      <w:pPr>
        <w:pStyle w:val="Default"/>
        <w:rPr>
          <w:rFonts w:ascii="Arial" w:hAnsi="Arial" w:cs="Arial"/>
        </w:rPr>
      </w:pPr>
    </w:p>
    <w:p w:rsidR="007F7DC6" w:rsidRPr="003F5A09" w:rsidRDefault="007F7DC6">
      <w:pPr>
        <w:rPr>
          <w:rFonts w:ascii="Arial" w:hAnsi="Arial" w:cs="Arial"/>
          <w:b/>
        </w:rPr>
      </w:pPr>
      <w:r w:rsidRPr="003F5A09">
        <w:rPr>
          <w:rFonts w:ascii="Arial" w:hAnsi="Arial" w:cs="Arial"/>
          <w:b/>
        </w:rPr>
        <w:t>Corporate Services Dept:</w:t>
      </w:r>
    </w:p>
    <w:p w:rsidR="007F7DC6" w:rsidRPr="003F5A09" w:rsidRDefault="007F7DC6" w:rsidP="007F7DC6">
      <w:pPr>
        <w:pStyle w:val="BodyText"/>
        <w:rPr>
          <w:rFonts w:ascii="Arial" w:hAnsi="Arial" w:cs="Arial"/>
        </w:rPr>
      </w:pPr>
      <w:r w:rsidRPr="003F5A09">
        <w:rPr>
          <w:rFonts w:ascii="Arial" w:hAnsi="Arial" w:cs="Arial"/>
        </w:rPr>
        <w:t xml:space="preserve">No objection to the above proposal proceeding to a Part 8 Consultation Process.  </w:t>
      </w:r>
    </w:p>
    <w:p w:rsidR="0077298A" w:rsidRPr="003F5A09" w:rsidRDefault="0077298A">
      <w:pPr>
        <w:rPr>
          <w:rFonts w:ascii="Arial" w:hAnsi="Arial" w:cs="Arial"/>
        </w:rPr>
      </w:pPr>
    </w:p>
    <w:p w:rsidR="007F7DC6" w:rsidRPr="003F5A09" w:rsidRDefault="007F7DC6">
      <w:pPr>
        <w:rPr>
          <w:rFonts w:ascii="Arial" w:hAnsi="Arial" w:cs="Arial"/>
          <w:b/>
        </w:rPr>
      </w:pPr>
      <w:r w:rsidRPr="003F5A09">
        <w:rPr>
          <w:rFonts w:ascii="Arial" w:hAnsi="Arial" w:cs="Arial"/>
          <w:b/>
        </w:rPr>
        <w:t>Housing Services Dept:</w:t>
      </w:r>
    </w:p>
    <w:p w:rsidR="0077298A" w:rsidRPr="003F5A09" w:rsidRDefault="00D0683A" w:rsidP="00304CC6">
      <w:pPr>
        <w:rPr>
          <w:rFonts w:ascii="Arial" w:hAnsi="Arial" w:cs="Arial"/>
        </w:rPr>
      </w:pPr>
      <w:r w:rsidRPr="003F5A09">
        <w:rPr>
          <w:rFonts w:ascii="Arial" w:hAnsi="Arial" w:cs="Arial"/>
        </w:rPr>
        <w:t>No objection to this proposal</w:t>
      </w:r>
    </w:p>
    <w:p w:rsidR="0077298A" w:rsidRPr="003F5A09" w:rsidRDefault="0077298A" w:rsidP="00304CC6">
      <w:pPr>
        <w:rPr>
          <w:rFonts w:ascii="Arial" w:hAnsi="Arial" w:cs="Arial"/>
        </w:rPr>
      </w:pPr>
    </w:p>
    <w:p w:rsidR="00E945B7" w:rsidRPr="003F5A09" w:rsidRDefault="00567871" w:rsidP="00304CC6">
      <w:pPr>
        <w:rPr>
          <w:rFonts w:ascii="Arial" w:hAnsi="Arial" w:cs="Arial"/>
          <w:b/>
        </w:rPr>
      </w:pPr>
      <w:r w:rsidRPr="003F5A09">
        <w:rPr>
          <w:rFonts w:ascii="Arial" w:hAnsi="Arial" w:cs="Arial"/>
          <w:b/>
        </w:rPr>
        <w:t>Community Dept:</w:t>
      </w:r>
    </w:p>
    <w:p w:rsidR="00567871" w:rsidRPr="003F5A09" w:rsidRDefault="00567871" w:rsidP="00304CC6">
      <w:pPr>
        <w:rPr>
          <w:rFonts w:ascii="Arial" w:hAnsi="Arial" w:cs="Arial"/>
        </w:rPr>
      </w:pPr>
      <w:r w:rsidRPr="003F5A09">
        <w:rPr>
          <w:rFonts w:ascii="Arial" w:hAnsi="Arial" w:cs="Arial"/>
        </w:rPr>
        <w:t>No objection.</w:t>
      </w:r>
    </w:p>
    <w:p w:rsidR="00304CC6" w:rsidRPr="003F5A09" w:rsidRDefault="00304CC6" w:rsidP="00304CC6">
      <w:pPr>
        <w:rPr>
          <w:rFonts w:ascii="Arial" w:hAnsi="Arial" w:cs="Arial"/>
          <w:b/>
        </w:rPr>
      </w:pPr>
      <w:r w:rsidRPr="003F5A09">
        <w:rPr>
          <w:rFonts w:ascii="Arial" w:hAnsi="Arial" w:cs="Arial"/>
          <w:b/>
        </w:rPr>
        <w:lastRenderedPageBreak/>
        <w:t>Planning Dept:</w:t>
      </w:r>
    </w:p>
    <w:p w:rsidR="00304CC6" w:rsidRPr="003F5A09" w:rsidRDefault="00304CC6" w:rsidP="00304CC6">
      <w:pPr>
        <w:rPr>
          <w:rFonts w:ascii="Arial" w:hAnsi="Arial" w:cs="Arial"/>
          <w:b/>
        </w:rPr>
      </w:pPr>
      <w:r w:rsidRPr="003F5A09">
        <w:rPr>
          <w:rFonts w:ascii="Arial" w:hAnsi="Arial" w:cs="Arial"/>
          <w:b/>
        </w:rPr>
        <w:t xml:space="preserve">Location and context of the site of the </w:t>
      </w:r>
      <w:r w:rsidR="00D43585" w:rsidRPr="003F5A09">
        <w:rPr>
          <w:rFonts w:ascii="Arial" w:hAnsi="Arial" w:cs="Arial"/>
          <w:b/>
        </w:rPr>
        <w:t>Proposed</w:t>
      </w:r>
      <w:r w:rsidRPr="003F5A09">
        <w:rPr>
          <w:rFonts w:ascii="Arial" w:hAnsi="Arial" w:cs="Arial"/>
          <w:b/>
        </w:rPr>
        <w:t xml:space="preserve"> Scheme</w:t>
      </w:r>
    </w:p>
    <w:p w:rsidR="00304CC6" w:rsidRPr="003F5A09" w:rsidRDefault="00304CC6" w:rsidP="00304CC6">
      <w:pPr>
        <w:rPr>
          <w:rFonts w:ascii="Arial" w:hAnsi="Arial" w:cs="Arial"/>
        </w:rPr>
      </w:pPr>
      <w:r w:rsidRPr="003F5A09">
        <w:rPr>
          <w:rFonts w:ascii="Arial" w:hAnsi="Arial" w:cs="Arial"/>
        </w:rPr>
        <w:t xml:space="preserve">The site of the proposed </w:t>
      </w:r>
      <w:r w:rsidR="00D43585" w:rsidRPr="003F5A09">
        <w:rPr>
          <w:rFonts w:ascii="Arial" w:hAnsi="Arial" w:cs="Arial"/>
        </w:rPr>
        <w:t>development is located within Spr</w:t>
      </w:r>
      <w:r w:rsidRPr="003F5A09">
        <w:rPr>
          <w:rFonts w:ascii="Arial" w:hAnsi="Arial" w:cs="Arial"/>
        </w:rPr>
        <w:t xml:space="preserve">inghill Park, Mount Albany, off </w:t>
      </w:r>
      <w:proofErr w:type="spellStart"/>
      <w:r w:rsidRPr="003F5A09">
        <w:rPr>
          <w:rFonts w:ascii="Arial" w:hAnsi="Arial" w:cs="Arial"/>
        </w:rPr>
        <w:t>Newtownpark</w:t>
      </w:r>
      <w:proofErr w:type="spellEnd"/>
      <w:r w:rsidRPr="003F5A09">
        <w:rPr>
          <w:rFonts w:ascii="Arial" w:hAnsi="Arial" w:cs="Arial"/>
        </w:rPr>
        <w:t xml:space="preserve"> Avenue. The total area</w:t>
      </w:r>
      <w:r w:rsidR="00D43585" w:rsidRPr="003F5A09">
        <w:rPr>
          <w:rFonts w:ascii="Arial" w:hAnsi="Arial" w:cs="Arial"/>
        </w:rPr>
        <w:t xml:space="preserve"> of the Park is 3.96 hectares of</w:t>
      </w:r>
      <w:r w:rsidRPr="003F5A09">
        <w:rPr>
          <w:rFonts w:ascii="Arial" w:hAnsi="Arial" w:cs="Arial"/>
        </w:rPr>
        <w:t xml:space="preserve"> open space with mature parkland tree planting. The site of the proposed development is </w:t>
      </w:r>
      <w:r w:rsidR="00EE46DA" w:rsidRPr="003F5A09">
        <w:rPr>
          <w:rFonts w:ascii="Arial" w:hAnsi="Arial" w:cs="Arial"/>
        </w:rPr>
        <w:t>located</w:t>
      </w:r>
      <w:r w:rsidRPr="003F5A09">
        <w:rPr>
          <w:rFonts w:ascii="Arial" w:hAnsi="Arial" w:cs="Arial"/>
        </w:rPr>
        <w:t xml:space="preserve"> along the northern boundary wall of the Park, abutting Newtown Nursing </w:t>
      </w:r>
      <w:r w:rsidR="00EE46DA" w:rsidRPr="003F5A09">
        <w:rPr>
          <w:rFonts w:ascii="Arial" w:hAnsi="Arial" w:cs="Arial"/>
        </w:rPr>
        <w:t>Home</w:t>
      </w:r>
      <w:r w:rsidRPr="003F5A09">
        <w:rPr>
          <w:rFonts w:ascii="Arial" w:hAnsi="Arial" w:cs="Arial"/>
        </w:rPr>
        <w:t>, with Mount Albany</w:t>
      </w:r>
      <w:r w:rsidR="00F14F76" w:rsidRPr="003F5A09">
        <w:rPr>
          <w:rFonts w:ascii="Arial" w:hAnsi="Arial" w:cs="Arial"/>
        </w:rPr>
        <w:t xml:space="preserve"> Road to the north and Springhill Avenue to the</w:t>
      </w:r>
      <w:r w:rsidR="00472D61" w:rsidRPr="003F5A09">
        <w:rPr>
          <w:rFonts w:ascii="Arial" w:hAnsi="Arial" w:cs="Arial"/>
        </w:rPr>
        <w:t xml:space="preserve"> south of the Park. </w:t>
      </w:r>
      <w:r w:rsidRPr="003F5A09">
        <w:rPr>
          <w:rFonts w:ascii="Arial" w:hAnsi="Arial" w:cs="Arial"/>
        </w:rPr>
        <w:t xml:space="preserve"> Springhill</w:t>
      </w:r>
      <w:r w:rsidR="00472D61" w:rsidRPr="003F5A09">
        <w:rPr>
          <w:rFonts w:ascii="Arial" w:hAnsi="Arial" w:cs="Arial"/>
        </w:rPr>
        <w:t xml:space="preserve"> Park is a well-used park which provides for excellent recreational facilities including playing pitches, a playground and five tennis courts.  A network of paths traverses the Park linking the estates of Mount Albany, Springhill</w:t>
      </w:r>
      <w:r w:rsidRPr="003F5A09">
        <w:rPr>
          <w:rFonts w:ascii="Arial" w:hAnsi="Arial" w:cs="Arial"/>
        </w:rPr>
        <w:t>, Pine C</w:t>
      </w:r>
      <w:r w:rsidR="00B63518" w:rsidRPr="003F5A09">
        <w:rPr>
          <w:rFonts w:ascii="Arial" w:hAnsi="Arial" w:cs="Arial"/>
        </w:rPr>
        <w:t>ourt and Pine L</w:t>
      </w:r>
      <w:r w:rsidR="00472D61" w:rsidRPr="003F5A09">
        <w:rPr>
          <w:rFonts w:ascii="Arial" w:hAnsi="Arial" w:cs="Arial"/>
        </w:rPr>
        <w:t>a</w:t>
      </w:r>
      <w:r w:rsidR="00B63518" w:rsidRPr="003F5A09">
        <w:rPr>
          <w:rFonts w:ascii="Arial" w:hAnsi="Arial" w:cs="Arial"/>
        </w:rPr>
        <w:t>wns.</w:t>
      </w:r>
    </w:p>
    <w:p w:rsidR="00B63518" w:rsidRPr="003F5A09" w:rsidRDefault="00EB162E" w:rsidP="00304CC6">
      <w:pPr>
        <w:rPr>
          <w:rFonts w:ascii="Arial" w:hAnsi="Arial" w:cs="Arial"/>
          <w:b/>
        </w:rPr>
      </w:pPr>
      <w:r w:rsidRPr="003F5A09">
        <w:rPr>
          <w:rFonts w:ascii="Arial" w:hAnsi="Arial" w:cs="Arial"/>
          <w:b/>
        </w:rPr>
        <w:t>Proposed</w:t>
      </w:r>
      <w:r w:rsidR="00B63518" w:rsidRPr="003F5A09">
        <w:rPr>
          <w:rFonts w:ascii="Arial" w:hAnsi="Arial" w:cs="Arial"/>
          <w:b/>
        </w:rPr>
        <w:t xml:space="preserve"> Development </w:t>
      </w:r>
    </w:p>
    <w:p w:rsidR="00B63518" w:rsidRPr="003F5A09" w:rsidRDefault="00B63518" w:rsidP="00304CC6">
      <w:pPr>
        <w:rPr>
          <w:rFonts w:ascii="Arial" w:hAnsi="Arial" w:cs="Arial"/>
        </w:rPr>
      </w:pPr>
      <w:r w:rsidRPr="003F5A09">
        <w:rPr>
          <w:rFonts w:ascii="Arial" w:hAnsi="Arial" w:cs="Arial"/>
        </w:rPr>
        <w:t xml:space="preserve">The proposed development comprises the removal of the existing metal container, used as a Tennis Club House and its replacement with a </w:t>
      </w:r>
      <w:r w:rsidR="00E75493" w:rsidRPr="003F5A09">
        <w:rPr>
          <w:rFonts w:ascii="Arial" w:hAnsi="Arial" w:cs="Arial"/>
        </w:rPr>
        <w:t>modular</w:t>
      </w:r>
      <w:r w:rsidRPr="003F5A09">
        <w:rPr>
          <w:rFonts w:ascii="Arial" w:hAnsi="Arial" w:cs="Arial"/>
        </w:rPr>
        <w:t xml:space="preserve"> type Tennis </w:t>
      </w:r>
      <w:r w:rsidR="00E75493" w:rsidRPr="003F5A09">
        <w:rPr>
          <w:rFonts w:ascii="Arial" w:hAnsi="Arial" w:cs="Arial"/>
        </w:rPr>
        <w:t>Pavilion</w:t>
      </w:r>
      <w:r w:rsidRPr="003F5A09">
        <w:rPr>
          <w:rFonts w:ascii="Arial" w:hAnsi="Arial" w:cs="Arial"/>
        </w:rPr>
        <w:t xml:space="preserve">.  This </w:t>
      </w:r>
      <w:r w:rsidR="00E75493" w:rsidRPr="003F5A09">
        <w:rPr>
          <w:rFonts w:ascii="Arial" w:hAnsi="Arial" w:cs="Arial"/>
        </w:rPr>
        <w:t>Pavilion will proved</w:t>
      </w:r>
      <w:r w:rsidRPr="003F5A09">
        <w:rPr>
          <w:rFonts w:ascii="Arial" w:hAnsi="Arial" w:cs="Arial"/>
        </w:rPr>
        <w:t xml:space="preserve"> changing rooms and </w:t>
      </w:r>
      <w:r w:rsidR="00E75493" w:rsidRPr="003F5A09">
        <w:rPr>
          <w:rFonts w:ascii="Arial" w:hAnsi="Arial" w:cs="Arial"/>
        </w:rPr>
        <w:t>toilets</w:t>
      </w:r>
      <w:r w:rsidRPr="003F5A09">
        <w:rPr>
          <w:rFonts w:ascii="Arial" w:hAnsi="Arial" w:cs="Arial"/>
        </w:rPr>
        <w:t xml:space="preserve">, Coaches room, reception area, meeting </w:t>
      </w:r>
      <w:r w:rsidR="00026DBB" w:rsidRPr="003F5A09">
        <w:rPr>
          <w:rFonts w:ascii="Arial" w:hAnsi="Arial" w:cs="Arial"/>
        </w:rPr>
        <w:t xml:space="preserve">room, kitchenette and store/playroom room and an </w:t>
      </w:r>
      <w:r w:rsidR="00E75493" w:rsidRPr="003F5A09">
        <w:rPr>
          <w:rFonts w:ascii="Arial" w:hAnsi="Arial" w:cs="Arial"/>
        </w:rPr>
        <w:t>external</w:t>
      </w:r>
      <w:r w:rsidR="00026DBB" w:rsidRPr="003F5A09">
        <w:rPr>
          <w:rFonts w:ascii="Arial" w:hAnsi="Arial" w:cs="Arial"/>
        </w:rPr>
        <w:t xml:space="preserve"> viewing area. There would be a terraced area, planting and a ramp up to the </w:t>
      </w:r>
      <w:r w:rsidR="00E75493" w:rsidRPr="003F5A09">
        <w:rPr>
          <w:rFonts w:ascii="Arial" w:hAnsi="Arial" w:cs="Arial"/>
        </w:rPr>
        <w:t>building.</w:t>
      </w:r>
    </w:p>
    <w:p w:rsidR="00E75493" w:rsidRPr="003F5A09" w:rsidRDefault="006D2FD2" w:rsidP="00304CC6">
      <w:pPr>
        <w:rPr>
          <w:rFonts w:ascii="Arial" w:hAnsi="Arial" w:cs="Arial"/>
        </w:rPr>
      </w:pPr>
      <w:r w:rsidRPr="003F5A09">
        <w:rPr>
          <w:rFonts w:ascii="Arial" w:hAnsi="Arial" w:cs="Arial"/>
        </w:rPr>
        <w:t>T</w:t>
      </w:r>
      <w:r w:rsidR="00E75493" w:rsidRPr="003F5A09">
        <w:rPr>
          <w:rFonts w:ascii="Arial" w:hAnsi="Arial" w:cs="Arial"/>
        </w:rPr>
        <w:t xml:space="preserve">he building with a stated floor area of </w:t>
      </w:r>
      <w:proofErr w:type="gramStart"/>
      <w:r w:rsidR="00E75493" w:rsidRPr="003F5A09">
        <w:rPr>
          <w:rFonts w:ascii="Arial" w:hAnsi="Arial" w:cs="Arial"/>
        </w:rPr>
        <w:t>143sqm,</w:t>
      </w:r>
      <w:proofErr w:type="gramEnd"/>
      <w:r w:rsidR="00E75493" w:rsidRPr="003F5A09">
        <w:rPr>
          <w:rFonts w:ascii="Arial" w:hAnsi="Arial" w:cs="Arial"/>
        </w:rPr>
        <w:t xml:space="preserve"> has been designed with an angled pitched roof to a maximum </w:t>
      </w:r>
      <w:r w:rsidRPr="003F5A09">
        <w:rPr>
          <w:rFonts w:ascii="Arial" w:hAnsi="Arial" w:cs="Arial"/>
        </w:rPr>
        <w:t xml:space="preserve">height of 3.87m and 31.9m in length. It is proposed to provide glazing to the front facing the existing tennis courts.   The building </w:t>
      </w:r>
      <w:r w:rsidR="00EB162E" w:rsidRPr="003F5A09">
        <w:rPr>
          <w:rFonts w:ascii="Arial" w:hAnsi="Arial" w:cs="Arial"/>
        </w:rPr>
        <w:t>would</w:t>
      </w:r>
      <w:r w:rsidRPr="003F5A09">
        <w:rPr>
          <w:rFonts w:ascii="Arial" w:hAnsi="Arial" w:cs="Arial"/>
        </w:rPr>
        <w:t xml:space="preserve"> be </w:t>
      </w:r>
      <w:r w:rsidR="00EB162E" w:rsidRPr="003F5A09">
        <w:rPr>
          <w:rFonts w:ascii="Arial" w:hAnsi="Arial" w:cs="Arial"/>
        </w:rPr>
        <w:t>set off the existing northwest b</w:t>
      </w:r>
      <w:r w:rsidRPr="003F5A09">
        <w:rPr>
          <w:rFonts w:ascii="Arial" w:hAnsi="Arial" w:cs="Arial"/>
        </w:rPr>
        <w:t xml:space="preserve">oundary wall and hedge with </w:t>
      </w:r>
      <w:proofErr w:type="spellStart"/>
      <w:r w:rsidRPr="003F5A09">
        <w:rPr>
          <w:rFonts w:ascii="Arial" w:hAnsi="Arial" w:cs="Arial"/>
        </w:rPr>
        <w:t>NewtownPark</w:t>
      </w:r>
      <w:proofErr w:type="spellEnd"/>
      <w:r w:rsidRPr="003F5A09">
        <w:rPr>
          <w:rFonts w:ascii="Arial" w:hAnsi="Arial" w:cs="Arial"/>
        </w:rPr>
        <w:t xml:space="preserve"> House.  To the rear, the building </w:t>
      </w:r>
      <w:r w:rsidR="00EB162E" w:rsidRPr="003F5A09">
        <w:rPr>
          <w:rFonts w:ascii="Arial" w:hAnsi="Arial" w:cs="Arial"/>
        </w:rPr>
        <w:t>would</w:t>
      </w:r>
      <w:r w:rsidRPr="003F5A09">
        <w:rPr>
          <w:rFonts w:ascii="Arial" w:hAnsi="Arial" w:cs="Arial"/>
        </w:rPr>
        <w:t xml:space="preserve"> be approximately 2.4m in height.  There would be a gated </w:t>
      </w:r>
      <w:r w:rsidR="00EB162E" w:rsidRPr="003F5A09">
        <w:rPr>
          <w:rFonts w:ascii="Arial" w:hAnsi="Arial" w:cs="Arial"/>
        </w:rPr>
        <w:t>entrance</w:t>
      </w:r>
      <w:r w:rsidR="001A7E82" w:rsidRPr="003F5A09">
        <w:rPr>
          <w:rFonts w:ascii="Arial" w:hAnsi="Arial" w:cs="Arial"/>
        </w:rPr>
        <w:t xml:space="preserve"> to the rear of the bu</w:t>
      </w:r>
      <w:r w:rsidRPr="003F5A09">
        <w:rPr>
          <w:rFonts w:ascii="Arial" w:hAnsi="Arial" w:cs="Arial"/>
        </w:rPr>
        <w:t>il</w:t>
      </w:r>
      <w:r w:rsidR="001A7E82" w:rsidRPr="003F5A09">
        <w:rPr>
          <w:rFonts w:ascii="Arial" w:hAnsi="Arial" w:cs="Arial"/>
        </w:rPr>
        <w:t>d</w:t>
      </w:r>
      <w:r w:rsidRPr="003F5A09">
        <w:rPr>
          <w:rFonts w:ascii="Arial" w:hAnsi="Arial" w:cs="Arial"/>
        </w:rPr>
        <w:t>ing for maintenance</w:t>
      </w:r>
      <w:r w:rsidR="001A7E82" w:rsidRPr="003F5A09">
        <w:rPr>
          <w:rFonts w:ascii="Arial" w:hAnsi="Arial" w:cs="Arial"/>
        </w:rPr>
        <w:t xml:space="preserve"> and a terrace with planting would</w:t>
      </w:r>
      <w:r w:rsidRPr="003F5A09">
        <w:rPr>
          <w:rFonts w:ascii="Arial" w:hAnsi="Arial" w:cs="Arial"/>
        </w:rPr>
        <w:t xml:space="preserve"> </w:t>
      </w:r>
      <w:r w:rsidR="001A7E82" w:rsidRPr="003F5A09">
        <w:rPr>
          <w:rFonts w:ascii="Arial" w:hAnsi="Arial" w:cs="Arial"/>
        </w:rPr>
        <w:t>surround the pavilion building.  The proposed finish has</w:t>
      </w:r>
      <w:r w:rsidRPr="003F5A09">
        <w:rPr>
          <w:rFonts w:ascii="Arial" w:hAnsi="Arial" w:cs="Arial"/>
        </w:rPr>
        <w:t xml:space="preserve"> been shown as a </w:t>
      </w:r>
      <w:r w:rsidR="001A7E82" w:rsidRPr="003F5A09">
        <w:rPr>
          <w:rFonts w:ascii="Arial" w:hAnsi="Arial" w:cs="Arial"/>
        </w:rPr>
        <w:t>mixture</w:t>
      </w:r>
      <w:r w:rsidRPr="003F5A09">
        <w:rPr>
          <w:rFonts w:ascii="Arial" w:hAnsi="Arial" w:cs="Arial"/>
        </w:rPr>
        <w:t xml:space="preserve"> of wood cladding and powder coated </w:t>
      </w:r>
      <w:r w:rsidR="001A7E82" w:rsidRPr="003F5A09">
        <w:rPr>
          <w:rFonts w:ascii="Arial" w:hAnsi="Arial" w:cs="Arial"/>
        </w:rPr>
        <w:t>aluminium</w:t>
      </w:r>
      <w:r w:rsidRPr="003F5A09">
        <w:rPr>
          <w:rFonts w:ascii="Arial" w:hAnsi="Arial" w:cs="Arial"/>
        </w:rPr>
        <w:t xml:space="preserve"> cladding w</w:t>
      </w:r>
      <w:r w:rsidR="001A7E82" w:rsidRPr="003F5A09">
        <w:rPr>
          <w:rFonts w:ascii="Arial" w:hAnsi="Arial" w:cs="Arial"/>
        </w:rPr>
        <w:t>ith timber or aluminium windows</w:t>
      </w:r>
      <w:r w:rsidRPr="003F5A09">
        <w:rPr>
          <w:rFonts w:ascii="Arial" w:hAnsi="Arial" w:cs="Arial"/>
        </w:rPr>
        <w:t xml:space="preserve"> and doors.</w:t>
      </w:r>
    </w:p>
    <w:p w:rsidR="006D2FD2" w:rsidRPr="003F5A09" w:rsidRDefault="00E945B7" w:rsidP="00304CC6">
      <w:pPr>
        <w:rPr>
          <w:rFonts w:ascii="Arial" w:hAnsi="Arial" w:cs="Arial"/>
          <w:b/>
        </w:rPr>
      </w:pPr>
      <w:r w:rsidRPr="003F5A09">
        <w:rPr>
          <w:rFonts w:ascii="Arial" w:hAnsi="Arial" w:cs="Arial"/>
          <w:b/>
        </w:rPr>
        <w:t>Z</w:t>
      </w:r>
      <w:r w:rsidR="001A7E82" w:rsidRPr="003F5A09">
        <w:rPr>
          <w:rFonts w:ascii="Arial" w:hAnsi="Arial" w:cs="Arial"/>
          <w:b/>
        </w:rPr>
        <w:t>oning and Policy Objectives</w:t>
      </w:r>
    </w:p>
    <w:p w:rsidR="006D2FD2" w:rsidRPr="003F5A09" w:rsidRDefault="006D2FD2" w:rsidP="00304CC6">
      <w:pPr>
        <w:rPr>
          <w:rFonts w:ascii="Arial" w:hAnsi="Arial" w:cs="Arial"/>
        </w:rPr>
      </w:pPr>
      <w:r w:rsidRPr="003F5A09">
        <w:rPr>
          <w:rFonts w:ascii="Arial" w:hAnsi="Arial" w:cs="Arial"/>
        </w:rPr>
        <w:t xml:space="preserve">The subject site is located on lands zoned Objective ‘F’ in the County </w:t>
      </w:r>
      <w:r w:rsidR="001A7E82" w:rsidRPr="003F5A09">
        <w:rPr>
          <w:rFonts w:ascii="Arial" w:hAnsi="Arial" w:cs="Arial"/>
        </w:rPr>
        <w:t>Development</w:t>
      </w:r>
      <w:r w:rsidRPr="003F5A09">
        <w:rPr>
          <w:rFonts w:ascii="Arial" w:hAnsi="Arial" w:cs="Arial"/>
        </w:rPr>
        <w:t xml:space="preserve"> </w:t>
      </w:r>
      <w:r w:rsidR="001A7E82" w:rsidRPr="003F5A09">
        <w:rPr>
          <w:rFonts w:ascii="Arial" w:hAnsi="Arial" w:cs="Arial"/>
        </w:rPr>
        <w:t>Plan</w:t>
      </w:r>
      <w:r w:rsidRPr="003F5A09">
        <w:rPr>
          <w:rFonts w:ascii="Arial" w:hAnsi="Arial" w:cs="Arial"/>
        </w:rPr>
        <w:t>, 2010-2016, (Map</w:t>
      </w:r>
      <w:r w:rsidR="001A7E82" w:rsidRPr="003F5A09">
        <w:rPr>
          <w:rFonts w:ascii="Arial" w:hAnsi="Arial" w:cs="Arial"/>
        </w:rPr>
        <w:t xml:space="preserve"> </w:t>
      </w:r>
      <w:r w:rsidRPr="003F5A09">
        <w:rPr>
          <w:rFonts w:ascii="Arial" w:hAnsi="Arial" w:cs="Arial"/>
        </w:rPr>
        <w:t xml:space="preserve">6) with a stated objective ‘To preserve and provide for open </w:t>
      </w:r>
      <w:r w:rsidR="001A7E82" w:rsidRPr="003F5A09">
        <w:rPr>
          <w:rFonts w:ascii="Arial" w:hAnsi="Arial" w:cs="Arial"/>
        </w:rPr>
        <w:t>space</w:t>
      </w:r>
      <w:r w:rsidRPr="003F5A09">
        <w:rPr>
          <w:rFonts w:ascii="Arial" w:hAnsi="Arial" w:cs="Arial"/>
        </w:rPr>
        <w:t xml:space="preserve"> with ancillary active recreational amenities’.  It also has an objective to ‘To protect</w:t>
      </w:r>
      <w:r w:rsidR="001A7E82" w:rsidRPr="003F5A09">
        <w:rPr>
          <w:rFonts w:ascii="Arial" w:hAnsi="Arial" w:cs="Arial"/>
        </w:rPr>
        <w:t xml:space="preserve"> and preserve Trees &amp; Woodland’</w:t>
      </w:r>
    </w:p>
    <w:p w:rsidR="00304CC6" w:rsidRPr="003F5A09" w:rsidRDefault="006D2FD2" w:rsidP="00304CC6">
      <w:pPr>
        <w:rPr>
          <w:rFonts w:ascii="Arial" w:hAnsi="Arial" w:cs="Arial"/>
        </w:rPr>
      </w:pPr>
      <w:r w:rsidRPr="003F5A09">
        <w:rPr>
          <w:rFonts w:ascii="Arial" w:hAnsi="Arial" w:cs="Arial"/>
        </w:rPr>
        <w:t>Where lands zoned F are to be developed then: Not more than 40% of the lands in terms of the built form and surface car parking combined shall be developed upon.  Any built form to be developed shall be of a high standard of design including quality finishes and materials.</w:t>
      </w:r>
    </w:p>
    <w:p w:rsidR="006D2FD2" w:rsidRPr="003F5A09" w:rsidRDefault="00192FB9" w:rsidP="00304CC6">
      <w:pPr>
        <w:rPr>
          <w:rFonts w:ascii="Arial" w:hAnsi="Arial" w:cs="Arial"/>
          <w:b/>
        </w:rPr>
      </w:pPr>
      <w:r w:rsidRPr="003F5A09">
        <w:rPr>
          <w:rFonts w:ascii="Arial" w:hAnsi="Arial" w:cs="Arial"/>
          <w:b/>
        </w:rPr>
        <w:t>Planning Assessment</w:t>
      </w:r>
    </w:p>
    <w:p w:rsidR="006D2FD2" w:rsidRPr="003F5A09" w:rsidRDefault="006D2FD2" w:rsidP="00304CC6">
      <w:pPr>
        <w:rPr>
          <w:rFonts w:ascii="Arial" w:hAnsi="Arial" w:cs="Arial"/>
        </w:rPr>
      </w:pPr>
      <w:r w:rsidRPr="003F5A09">
        <w:rPr>
          <w:rFonts w:ascii="Arial" w:hAnsi="Arial" w:cs="Arial"/>
        </w:rPr>
        <w:t>Under the Objective ‘F’ zoning in the Dun Laoghai</w:t>
      </w:r>
      <w:r w:rsidR="00192FB9" w:rsidRPr="003F5A09">
        <w:rPr>
          <w:rFonts w:ascii="Arial" w:hAnsi="Arial" w:cs="Arial"/>
        </w:rPr>
        <w:t>r</w:t>
      </w:r>
      <w:r w:rsidRPr="003F5A09">
        <w:rPr>
          <w:rFonts w:ascii="Arial" w:hAnsi="Arial" w:cs="Arial"/>
        </w:rPr>
        <w:t>e-</w:t>
      </w:r>
      <w:proofErr w:type="spellStart"/>
      <w:r w:rsidRPr="003F5A09">
        <w:rPr>
          <w:rFonts w:ascii="Arial" w:hAnsi="Arial" w:cs="Arial"/>
        </w:rPr>
        <w:t>Rathdown</w:t>
      </w:r>
      <w:proofErr w:type="spellEnd"/>
      <w:r w:rsidRPr="003F5A09">
        <w:rPr>
          <w:rFonts w:ascii="Arial" w:hAnsi="Arial" w:cs="Arial"/>
        </w:rPr>
        <w:t xml:space="preserve"> County Development Plan, 2010-2016, ‘Sports facility’ is ‘Permitted in Principle’.  The proposed development, which will provide a modern tennis </w:t>
      </w:r>
      <w:r w:rsidR="000C352C" w:rsidRPr="003F5A09">
        <w:rPr>
          <w:rFonts w:ascii="Arial" w:hAnsi="Arial" w:cs="Arial"/>
        </w:rPr>
        <w:t>pavilion</w:t>
      </w:r>
      <w:r w:rsidRPr="003F5A09">
        <w:rPr>
          <w:rFonts w:ascii="Arial" w:hAnsi="Arial" w:cs="Arial"/>
        </w:rPr>
        <w:t xml:space="preserve">, accords with the zoning </w:t>
      </w:r>
      <w:r w:rsidR="000C352C" w:rsidRPr="003F5A09">
        <w:rPr>
          <w:rFonts w:ascii="Arial" w:hAnsi="Arial" w:cs="Arial"/>
        </w:rPr>
        <w:t>objectives</w:t>
      </w:r>
      <w:r w:rsidRPr="003F5A09">
        <w:rPr>
          <w:rFonts w:ascii="Arial" w:hAnsi="Arial" w:cs="Arial"/>
        </w:rPr>
        <w:t xml:space="preserve"> pertaining to the site and would </w:t>
      </w:r>
      <w:r w:rsidR="000C352C" w:rsidRPr="003F5A09">
        <w:rPr>
          <w:rFonts w:ascii="Arial" w:hAnsi="Arial" w:cs="Arial"/>
        </w:rPr>
        <w:t>improve</w:t>
      </w:r>
      <w:r w:rsidRPr="003F5A09">
        <w:rPr>
          <w:rFonts w:ascii="Arial" w:hAnsi="Arial" w:cs="Arial"/>
        </w:rPr>
        <w:t xml:space="preserve"> the Sport</w:t>
      </w:r>
      <w:r w:rsidR="000C352C" w:rsidRPr="003F5A09">
        <w:rPr>
          <w:rFonts w:ascii="Arial" w:hAnsi="Arial" w:cs="Arial"/>
        </w:rPr>
        <w:t xml:space="preserve">s facilities within the Park.  It </w:t>
      </w:r>
      <w:r w:rsidRPr="003F5A09">
        <w:rPr>
          <w:rFonts w:ascii="Arial" w:hAnsi="Arial" w:cs="Arial"/>
        </w:rPr>
        <w:t>comprises of a well-considered single storey pavilion b</w:t>
      </w:r>
      <w:r w:rsidR="00192FB9" w:rsidRPr="003F5A09">
        <w:rPr>
          <w:rFonts w:ascii="Arial" w:hAnsi="Arial" w:cs="Arial"/>
        </w:rPr>
        <w:t xml:space="preserve">uilding which has been </w:t>
      </w:r>
      <w:r w:rsidR="000C352C" w:rsidRPr="003F5A09">
        <w:rPr>
          <w:rFonts w:ascii="Arial" w:hAnsi="Arial" w:cs="Arial"/>
        </w:rPr>
        <w:t>designe</w:t>
      </w:r>
      <w:r w:rsidRPr="003F5A09">
        <w:rPr>
          <w:rFonts w:ascii="Arial" w:hAnsi="Arial" w:cs="Arial"/>
        </w:rPr>
        <w:t>d</w:t>
      </w:r>
      <w:r w:rsidR="000C352C" w:rsidRPr="003F5A09">
        <w:rPr>
          <w:rFonts w:ascii="Arial" w:hAnsi="Arial" w:cs="Arial"/>
        </w:rPr>
        <w:t xml:space="preserve"> fit into its setting within</w:t>
      </w:r>
      <w:r w:rsidRPr="003F5A09">
        <w:rPr>
          <w:rFonts w:ascii="Arial" w:hAnsi="Arial" w:cs="Arial"/>
        </w:rPr>
        <w:t xml:space="preserve"> the park. </w:t>
      </w:r>
      <w:r w:rsidR="0083074C" w:rsidRPr="003F5A09">
        <w:rPr>
          <w:rFonts w:ascii="Arial" w:hAnsi="Arial" w:cs="Arial"/>
        </w:rPr>
        <w:t xml:space="preserve"> The building </w:t>
      </w:r>
      <w:r w:rsidR="00192FB9" w:rsidRPr="003F5A09">
        <w:rPr>
          <w:rFonts w:ascii="Arial" w:hAnsi="Arial" w:cs="Arial"/>
        </w:rPr>
        <w:t>ro</w:t>
      </w:r>
      <w:r w:rsidR="0083074C" w:rsidRPr="003F5A09">
        <w:rPr>
          <w:rFonts w:ascii="Arial" w:hAnsi="Arial" w:cs="Arial"/>
        </w:rPr>
        <w:t xml:space="preserve">of pitch has </w:t>
      </w:r>
      <w:r w:rsidR="000C352C" w:rsidRPr="003F5A09">
        <w:rPr>
          <w:rFonts w:ascii="Arial" w:hAnsi="Arial" w:cs="Arial"/>
        </w:rPr>
        <w:t>been designed so that the rea</w:t>
      </w:r>
      <w:r w:rsidR="0083074C" w:rsidRPr="003F5A09">
        <w:rPr>
          <w:rFonts w:ascii="Arial" w:hAnsi="Arial" w:cs="Arial"/>
        </w:rPr>
        <w:t>r of the</w:t>
      </w:r>
      <w:r w:rsidR="000C352C" w:rsidRPr="003F5A09">
        <w:rPr>
          <w:rFonts w:ascii="Arial" w:hAnsi="Arial" w:cs="Arial"/>
        </w:rPr>
        <w:t xml:space="preserve"> pavilion buildi</w:t>
      </w:r>
      <w:r w:rsidR="0083074C" w:rsidRPr="003F5A09">
        <w:rPr>
          <w:rFonts w:ascii="Arial" w:hAnsi="Arial" w:cs="Arial"/>
        </w:rPr>
        <w:t xml:space="preserve">ng would be approximately 2.4m </w:t>
      </w:r>
      <w:r w:rsidR="000C352C" w:rsidRPr="003F5A09">
        <w:rPr>
          <w:rFonts w:ascii="Arial" w:hAnsi="Arial" w:cs="Arial"/>
        </w:rPr>
        <w:t>i</w:t>
      </w:r>
      <w:r w:rsidR="0083074C" w:rsidRPr="003F5A09">
        <w:rPr>
          <w:rFonts w:ascii="Arial" w:hAnsi="Arial" w:cs="Arial"/>
        </w:rPr>
        <w:t>n</w:t>
      </w:r>
      <w:r w:rsidR="00CC5DD4" w:rsidRPr="003F5A09">
        <w:rPr>
          <w:rFonts w:ascii="Arial" w:hAnsi="Arial" w:cs="Arial"/>
        </w:rPr>
        <w:t xml:space="preserve"> height w</w:t>
      </w:r>
      <w:r w:rsidR="000C352C" w:rsidRPr="003F5A09">
        <w:rPr>
          <w:rFonts w:ascii="Arial" w:hAnsi="Arial" w:cs="Arial"/>
        </w:rPr>
        <w:t>h</w:t>
      </w:r>
      <w:r w:rsidR="00CC5DD4" w:rsidRPr="003F5A09">
        <w:rPr>
          <w:rFonts w:ascii="Arial" w:hAnsi="Arial" w:cs="Arial"/>
        </w:rPr>
        <w:t>ich</w:t>
      </w:r>
      <w:r w:rsidR="000C352C" w:rsidRPr="003F5A09">
        <w:rPr>
          <w:rFonts w:ascii="Arial" w:hAnsi="Arial" w:cs="Arial"/>
        </w:rPr>
        <w:t xml:space="preserve"> is significantly lower than the existing boundar</w:t>
      </w:r>
      <w:r w:rsidR="00CC5DD4" w:rsidRPr="003F5A09">
        <w:rPr>
          <w:rFonts w:ascii="Arial" w:hAnsi="Arial" w:cs="Arial"/>
        </w:rPr>
        <w:t xml:space="preserve">y wall to </w:t>
      </w:r>
      <w:proofErr w:type="spellStart"/>
      <w:r w:rsidR="00CC5DD4" w:rsidRPr="003F5A09">
        <w:rPr>
          <w:rFonts w:ascii="Arial" w:hAnsi="Arial" w:cs="Arial"/>
        </w:rPr>
        <w:lastRenderedPageBreak/>
        <w:t>Newtownp</w:t>
      </w:r>
      <w:r w:rsidR="000C352C" w:rsidRPr="003F5A09">
        <w:rPr>
          <w:rFonts w:ascii="Arial" w:hAnsi="Arial" w:cs="Arial"/>
        </w:rPr>
        <w:t>ark</w:t>
      </w:r>
      <w:proofErr w:type="spellEnd"/>
      <w:r w:rsidR="000C352C" w:rsidRPr="003F5A09">
        <w:rPr>
          <w:rFonts w:ascii="Arial" w:hAnsi="Arial" w:cs="Arial"/>
        </w:rPr>
        <w:t xml:space="preserve"> House.  Therefore there would be no overlooking or overshadowing issues of adjoining properties from the proposed Pavilion.</w:t>
      </w:r>
    </w:p>
    <w:p w:rsidR="00E945B7" w:rsidRPr="003F5A09" w:rsidRDefault="000C352C" w:rsidP="00304CC6">
      <w:pPr>
        <w:rPr>
          <w:rFonts w:ascii="Arial" w:hAnsi="Arial" w:cs="Arial"/>
        </w:rPr>
      </w:pPr>
      <w:r w:rsidRPr="003F5A09">
        <w:rPr>
          <w:rFonts w:ascii="Arial" w:hAnsi="Arial" w:cs="Arial"/>
        </w:rPr>
        <w:t>The proposed ‘use’ as a tennis pavilion is acceptable adjacent to the existing tennis courts in planning term.  The p</w:t>
      </w:r>
      <w:r w:rsidR="00E945B7" w:rsidRPr="003F5A09">
        <w:rPr>
          <w:rFonts w:ascii="Arial" w:hAnsi="Arial" w:cs="Arial"/>
        </w:rPr>
        <w:t>roposed development including the terrace area, access and landscaping provide for a visually appealing addit</w:t>
      </w:r>
      <w:r w:rsidR="00192FB9" w:rsidRPr="003F5A09">
        <w:rPr>
          <w:rFonts w:ascii="Arial" w:hAnsi="Arial" w:cs="Arial"/>
        </w:rPr>
        <w:t xml:space="preserve">ion to the park in replacement </w:t>
      </w:r>
      <w:r w:rsidR="00E945B7" w:rsidRPr="003F5A09">
        <w:rPr>
          <w:rFonts w:ascii="Arial" w:hAnsi="Arial" w:cs="Arial"/>
        </w:rPr>
        <w:t>o</w:t>
      </w:r>
      <w:r w:rsidR="00192FB9" w:rsidRPr="003F5A09">
        <w:rPr>
          <w:rFonts w:ascii="Arial" w:hAnsi="Arial" w:cs="Arial"/>
        </w:rPr>
        <w:t>f</w:t>
      </w:r>
      <w:r w:rsidR="00E945B7" w:rsidRPr="003F5A09">
        <w:rPr>
          <w:rFonts w:ascii="Arial" w:hAnsi="Arial" w:cs="Arial"/>
        </w:rPr>
        <w:t xml:space="preserve"> the visually unappealing </w:t>
      </w:r>
      <w:r w:rsidR="00192FB9" w:rsidRPr="003F5A09">
        <w:rPr>
          <w:rFonts w:ascii="Arial" w:hAnsi="Arial" w:cs="Arial"/>
        </w:rPr>
        <w:t>metal steal containers on site.</w:t>
      </w:r>
    </w:p>
    <w:p w:rsidR="00E945B7" w:rsidRPr="003F5A09" w:rsidRDefault="00E945B7" w:rsidP="00304CC6">
      <w:pPr>
        <w:rPr>
          <w:rFonts w:ascii="Arial" w:hAnsi="Arial" w:cs="Arial"/>
        </w:rPr>
      </w:pPr>
      <w:r w:rsidRPr="003F5A09">
        <w:rPr>
          <w:rFonts w:ascii="Arial" w:hAnsi="Arial" w:cs="Arial"/>
        </w:rPr>
        <w:t xml:space="preserve">In terms of impact on amenities it is considered that the proposed </w:t>
      </w:r>
      <w:r w:rsidR="0083074C" w:rsidRPr="003F5A09">
        <w:rPr>
          <w:rFonts w:ascii="Arial" w:hAnsi="Arial" w:cs="Arial"/>
        </w:rPr>
        <w:t>Pavilion</w:t>
      </w:r>
      <w:r w:rsidRPr="003F5A09">
        <w:rPr>
          <w:rFonts w:ascii="Arial" w:hAnsi="Arial" w:cs="Arial"/>
        </w:rPr>
        <w:t xml:space="preserve"> will </w:t>
      </w:r>
      <w:r w:rsidR="0083074C" w:rsidRPr="003F5A09">
        <w:rPr>
          <w:rFonts w:ascii="Arial" w:hAnsi="Arial" w:cs="Arial"/>
        </w:rPr>
        <w:t>have</w:t>
      </w:r>
      <w:r w:rsidRPr="003F5A09">
        <w:rPr>
          <w:rFonts w:ascii="Arial" w:hAnsi="Arial" w:cs="Arial"/>
        </w:rPr>
        <w:t xml:space="preserve"> a positive </w:t>
      </w:r>
      <w:r w:rsidR="0083074C" w:rsidRPr="003F5A09">
        <w:rPr>
          <w:rFonts w:ascii="Arial" w:hAnsi="Arial" w:cs="Arial"/>
        </w:rPr>
        <w:t>impact</w:t>
      </w:r>
      <w:r w:rsidRPr="003F5A09">
        <w:rPr>
          <w:rFonts w:ascii="Arial" w:hAnsi="Arial" w:cs="Arial"/>
        </w:rPr>
        <w:t xml:space="preserve"> on the </w:t>
      </w:r>
      <w:r w:rsidR="0083074C" w:rsidRPr="003F5A09">
        <w:rPr>
          <w:rFonts w:ascii="Arial" w:hAnsi="Arial" w:cs="Arial"/>
        </w:rPr>
        <w:t>amenities of</w:t>
      </w:r>
      <w:r w:rsidRPr="003F5A09">
        <w:rPr>
          <w:rFonts w:ascii="Arial" w:hAnsi="Arial" w:cs="Arial"/>
        </w:rPr>
        <w:t xml:space="preserve"> </w:t>
      </w:r>
      <w:r w:rsidR="0083074C" w:rsidRPr="003F5A09">
        <w:rPr>
          <w:rFonts w:ascii="Arial" w:hAnsi="Arial" w:cs="Arial"/>
        </w:rPr>
        <w:t>the park f</w:t>
      </w:r>
      <w:r w:rsidRPr="003F5A09">
        <w:rPr>
          <w:rFonts w:ascii="Arial" w:hAnsi="Arial" w:cs="Arial"/>
        </w:rPr>
        <w:t>r</w:t>
      </w:r>
      <w:r w:rsidR="0083074C" w:rsidRPr="003F5A09">
        <w:rPr>
          <w:rFonts w:ascii="Arial" w:hAnsi="Arial" w:cs="Arial"/>
        </w:rPr>
        <w:t>o</w:t>
      </w:r>
      <w:r w:rsidRPr="003F5A09">
        <w:rPr>
          <w:rFonts w:ascii="Arial" w:hAnsi="Arial" w:cs="Arial"/>
        </w:rPr>
        <w:t xml:space="preserve">m a </w:t>
      </w:r>
      <w:r w:rsidR="0083074C" w:rsidRPr="003F5A09">
        <w:rPr>
          <w:rFonts w:ascii="Arial" w:hAnsi="Arial" w:cs="Arial"/>
        </w:rPr>
        <w:t>visual</w:t>
      </w:r>
      <w:r w:rsidRPr="003F5A09">
        <w:rPr>
          <w:rFonts w:ascii="Arial" w:hAnsi="Arial" w:cs="Arial"/>
        </w:rPr>
        <w:t xml:space="preserve"> </w:t>
      </w:r>
      <w:r w:rsidR="0083074C" w:rsidRPr="003F5A09">
        <w:rPr>
          <w:rFonts w:ascii="Arial" w:hAnsi="Arial" w:cs="Arial"/>
        </w:rPr>
        <w:t>perspective</w:t>
      </w:r>
      <w:r w:rsidRPr="003F5A09">
        <w:rPr>
          <w:rFonts w:ascii="Arial" w:hAnsi="Arial" w:cs="Arial"/>
        </w:rPr>
        <w:t xml:space="preserve"> and in terms of facilities. </w:t>
      </w:r>
      <w:r w:rsidR="0083074C" w:rsidRPr="003F5A09">
        <w:rPr>
          <w:rFonts w:ascii="Arial" w:hAnsi="Arial" w:cs="Arial"/>
        </w:rPr>
        <w:t>Regarding</w:t>
      </w:r>
      <w:r w:rsidRPr="003F5A09">
        <w:rPr>
          <w:rFonts w:ascii="Arial" w:hAnsi="Arial" w:cs="Arial"/>
        </w:rPr>
        <w:t xml:space="preserve"> parking </w:t>
      </w:r>
      <w:r w:rsidR="0083074C" w:rsidRPr="003F5A09">
        <w:rPr>
          <w:rFonts w:ascii="Arial" w:hAnsi="Arial" w:cs="Arial"/>
        </w:rPr>
        <w:t>provision</w:t>
      </w:r>
      <w:r w:rsidRPr="003F5A09">
        <w:rPr>
          <w:rFonts w:ascii="Arial" w:hAnsi="Arial" w:cs="Arial"/>
        </w:rPr>
        <w:t xml:space="preserve">, existing on-street parking is </w:t>
      </w:r>
      <w:r w:rsidR="0083074C" w:rsidRPr="003F5A09">
        <w:rPr>
          <w:rFonts w:ascii="Arial" w:hAnsi="Arial" w:cs="Arial"/>
        </w:rPr>
        <w:t>provided</w:t>
      </w:r>
      <w:r w:rsidRPr="003F5A09">
        <w:rPr>
          <w:rFonts w:ascii="Arial" w:hAnsi="Arial" w:cs="Arial"/>
        </w:rPr>
        <w:t xml:space="preserve"> along Mount Alban</w:t>
      </w:r>
      <w:r w:rsidR="0083074C" w:rsidRPr="003F5A09">
        <w:rPr>
          <w:rFonts w:ascii="Arial" w:hAnsi="Arial" w:cs="Arial"/>
        </w:rPr>
        <w:t>y</w:t>
      </w:r>
      <w:r w:rsidR="00192FB9" w:rsidRPr="003F5A09">
        <w:rPr>
          <w:rFonts w:ascii="Arial" w:hAnsi="Arial" w:cs="Arial"/>
        </w:rPr>
        <w:t xml:space="preserve"> and Springhill Avenue.  The majority of Club members are local to the park and either walk or cycle to the courts.  </w:t>
      </w:r>
      <w:r w:rsidRPr="003F5A09">
        <w:rPr>
          <w:rFonts w:ascii="Arial" w:hAnsi="Arial" w:cs="Arial"/>
        </w:rPr>
        <w:t>I</w:t>
      </w:r>
      <w:r w:rsidR="0083074C" w:rsidRPr="003F5A09">
        <w:rPr>
          <w:rFonts w:ascii="Arial" w:hAnsi="Arial" w:cs="Arial"/>
        </w:rPr>
        <w:t>t</w:t>
      </w:r>
      <w:r w:rsidRPr="003F5A09">
        <w:rPr>
          <w:rFonts w:ascii="Arial" w:hAnsi="Arial" w:cs="Arial"/>
        </w:rPr>
        <w:t xml:space="preserve"> is proposed as part of this scheme to install bicycle stands beside the courts and new pavilion building.  This is considered acceptable.</w:t>
      </w:r>
    </w:p>
    <w:p w:rsidR="00E945B7" w:rsidRPr="003F5A09" w:rsidRDefault="00E945B7" w:rsidP="00304CC6">
      <w:pPr>
        <w:rPr>
          <w:rFonts w:ascii="Arial" w:hAnsi="Arial" w:cs="Arial"/>
        </w:rPr>
      </w:pPr>
      <w:r w:rsidRPr="003F5A09">
        <w:rPr>
          <w:rFonts w:ascii="Arial" w:hAnsi="Arial" w:cs="Arial"/>
        </w:rPr>
        <w:t>Having regard to the policies of the 2010-2016 Dun Laoghaire-</w:t>
      </w:r>
      <w:proofErr w:type="spellStart"/>
      <w:proofErr w:type="gramStart"/>
      <w:r w:rsidRPr="003F5A09">
        <w:rPr>
          <w:rFonts w:ascii="Arial" w:hAnsi="Arial" w:cs="Arial"/>
        </w:rPr>
        <w:t>Rathdown</w:t>
      </w:r>
      <w:proofErr w:type="spellEnd"/>
      <w:r w:rsidRPr="003F5A09">
        <w:rPr>
          <w:rFonts w:ascii="Arial" w:hAnsi="Arial" w:cs="Arial"/>
        </w:rPr>
        <w:t xml:space="preserve">  County</w:t>
      </w:r>
      <w:proofErr w:type="gramEnd"/>
      <w:r w:rsidRPr="003F5A09">
        <w:rPr>
          <w:rFonts w:ascii="Arial" w:hAnsi="Arial" w:cs="Arial"/>
        </w:rPr>
        <w:t xml:space="preserve"> Development Plan, it is considered that the proposed Pavilion design and layout is an enhancement to the existing park facilities and is consistent with the </w:t>
      </w:r>
      <w:r w:rsidR="0083074C" w:rsidRPr="003F5A09">
        <w:rPr>
          <w:rFonts w:ascii="Arial" w:hAnsi="Arial" w:cs="Arial"/>
        </w:rPr>
        <w:t>proper</w:t>
      </w:r>
      <w:r w:rsidRPr="003F5A09">
        <w:rPr>
          <w:rFonts w:ascii="Arial" w:hAnsi="Arial" w:cs="Arial"/>
        </w:rPr>
        <w:t xml:space="preserve"> planning and sustainable development of this area.</w:t>
      </w:r>
    </w:p>
    <w:p w:rsidR="00E945B7" w:rsidRPr="003F5A09" w:rsidRDefault="00E945B7" w:rsidP="00304CC6">
      <w:pPr>
        <w:rPr>
          <w:rFonts w:ascii="Arial" w:hAnsi="Arial" w:cs="Arial"/>
          <w:b/>
        </w:rPr>
      </w:pPr>
      <w:r w:rsidRPr="003F5A09">
        <w:rPr>
          <w:rFonts w:ascii="Arial" w:hAnsi="Arial" w:cs="Arial"/>
          <w:b/>
        </w:rPr>
        <w:t>Planning Recommendation</w:t>
      </w:r>
    </w:p>
    <w:p w:rsidR="000C352C" w:rsidRPr="003F5A09" w:rsidRDefault="00E945B7" w:rsidP="00304CC6">
      <w:pPr>
        <w:rPr>
          <w:rFonts w:ascii="Arial" w:hAnsi="Arial" w:cs="Arial"/>
        </w:rPr>
      </w:pPr>
      <w:r w:rsidRPr="003F5A09">
        <w:rPr>
          <w:rFonts w:ascii="Arial" w:hAnsi="Arial" w:cs="Arial"/>
        </w:rPr>
        <w:t xml:space="preserve">It is considered that the propose development is in accordance with the provisions of the 2010-2016 Dun Laoghaire- </w:t>
      </w:r>
      <w:proofErr w:type="spellStart"/>
      <w:r w:rsidRPr="003F5A09">
        <w:rPr>
          <w:rFonts w:ascii="Arial" w:hAnsi="Arial" w:cs="Arial"/>
        </w:rPr>
        <w:t>Rathdown</w:t>
      </w:r>
      <w:proofErr w:type="spellEnd"/>
      <w:r w:rsidRPr="003F5A09">
        <w:rPr>
          <w:rFonts w:ascii="Arial" w:hAnsi="Arial" w:cs="Arial"/>
        </w:rPr>
        <w:t xml:space="preserve"> County Development Plan and with the proper planning and sustainable development of the are</w:t>
      </w:r>
      <w:r w:rsidR="00192FB9" w:rsidRPr="003F5A09">
        <w:rPr>
          <w:rFonts w:ascii="Arial" w:hAnsi="Arial" w:cs="Arial"/>
        </w:rPr>
        <w:t>a</w:t>
      </w:r>
      <w:r w:rsidRPr="003F5A09">
        <w:rPr>
          <w:rFonts w:ascii="Arial" w:hAnsi="Arial" w:cs="Arial"/>
        </w:rPr>
        <w:t xml:space="preserve">.  It is considered that the proposed development can proceed to the Statutory Process in accordance with Part 8, Article 81 of the Planning and Development Regulations, 2001 </w:t>
      </w:r>
      <w:proofErr w:type="gramStart"/>
      <w:r w:rsidRPr="003F5A09">
        <w:rPr>
          <w:rFonts w:ascii="Arial" w:hAnsi="Arial" w:cs="Arial"/>
        </w:rPr>
        <w:t>( as</w:t>
      </w:r>
      <w:proofErr w:type="gramEnd"/>
      <w:r w:rsidRPr="003F5A09">
        <w:rPr>
          <w:rFonts w:ascii="Arial" w:hAnsi="Arial" w:cs="Arial"/>
        </w:rPr>
        <w:t xml:space="preserve"> amended).</w:t>
      </w:r>
      <w:r w:rsidR="000C352C" w:rsidRPr="003F5A09">
        <w:rPr>
          <w:rFonts w:ascii="Arial" w:hAnsi="Arial" w:cs="Arial"/>
        </w:rPr>
        <w:t xml:space="preserve"> </w:t>
      </w:r>
    </w:p>
    <w:p w:rsidR="00304CC6" w:rsidRPr="003F5A09" w:rsidRDefault="00304CC6">
      <w:pPr>
        <w:rPr>
          <w:rFonts w:ascii="Arial" w:hAnsi="Arial" w:cs="Arial"/>
        </w:rPr>
      </w:pPr>
    </w:p>
    <w:p w:rsidR="003D6460" w:rsidRPr="003F5A09" w:rsidRDefault="003D6460" w:rsidP="003D6460">
      <w:pPr>
        <w:rPr>
          <w:rFonts w:ascii="Arial" w:hAnsi="Arial" w:cs="Arial"/>
          <w:b/>
        </w:rPr>
      </w:pPr>
      <w:r>
        <w:rPr>
          <w:rFonts w:ascii="Arial" w:hAnsi="Arial" w:cs="Arial"/>
          <w:b/>
        </w:rPr>
        <w:t>Environment Dept.</w:t>
      </w:r>
      <w:bookmarkStart w:id="0" w:name="_GoBack"/>
      <w:bookmarkEnd w:id="0"/>
      <w:r>
        <w:rPr>
          <w:rFonts w:ascii="Arial" w:hAnsi="Arial" w:cs="Arial"/>
          <w:b/>
        </w:rPr>
        <w:t xml:space="preserve"> Parks Section</w:t>
      </w:r>
      <w:r w:rsidRPr="003F5A09">
        <w:rPr>
          <w:rFonts w:ascii="Arial" w:hAnsi="Arial" w:cs="Arial"/>
          <w:b/>
        </w:rPr>
        <w:t>:</w:t>
      </w:r>
    </w:p>
    <w:p w:rsidR="003D6460" w:rsidRPr="003F5A09" w:rsidRDefault="003D6460" w:rsidP="003D6460">
      <w:pPr>
        <w:rPr>
          <w:rFonts w:ascii="Arial" w:hAnsi="Arial" w:cs="Arial"/>
        </w:rPr>
      </w:pPr>
      <w:r w:rsidRPr="003F5A09">
        <w:rPr>
          <w:rFonts w:ascii="Arial" w:hAnsi="Arial" w:cs="Arial"/>
        </w:rPr>
        <w:t>No objection.</w:t>
      </w:r>
    </w:p>
    <w:p w:rsidR="007F7DC6" w:rsidRPr="003F5A09" w:rsidRDefault="007F7DC6">
      <w:pPr>
        <w:rPr>
          <w:rFonts w:ascii="Arial" w:hAnsi="Arial" w:cs="Arial"/>
        </w:rPr>
      </w:pPr>
    </w:p>
    <w:sectPr w:rsidR="007F7DC6" w:rsidRPr="003F5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80"/>
    <w:rsid w:val="00026DBB"/>
    <w:rsid w:val="000C352C"/>
    <w:rsid w:val="00192FB9"/>
    <w:rsid w:val="001A7E82"/>
    <w:rsid w:val="00304CC6"/>
    <w:rsid w:val="003D6460"/>
    <w:rsid w:val="003F5A09"/>
    <w:rsid w:val="00472D61"/>
    <w:rsid w:val="004D226A"/>
    <w:rsid w:val="00567871"/>
    <w:rsid w:val="006D2FD2"/>
    <w:rsid w:val="0077298A"/>
    <w:rsid w:val="007F7DC6"/>
    <w:rsid w:val="0083074C"/>
    <w:rsid w:val="008B543E"/>
    <w:rsid w:val="00B63518"/>
    <w:rsid w:val="00CC5DD4"/>
    <w:rsid w:val="00D0683A"/>
    <w:rsid w:val="00D11D78"/>
    <w:rsid w:val="00D43585"/>
    <w:rsid w:val="00E75493"/>
    <w:rsid w:val="00E945B7"/>
    <w:rsid w:val="00EB162E"/>
    <w:rsid w:val="00ED0680"/>
    <w:rsid w:val="00EE46DA"/>
    <w:rsid w:val="00F14F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6A"/>
    <w:rPr>
      <w:rFonts w:ascii="Tahoma" w:hAnsi="Tahoma" w:cs="Tahoma"/>
      <w:sz w:val="16"/>
      <w:szCs w:val="16"/>
    </w:rPr>
  </w:style>
  <w:style w:type="paragraph" w:styleId="BodyText">
    <w:name w:val="Body Text"/>
    <w:basedOn w:val="Normal"/>
    <w:link w:val="BodyTextChar"/>
    <w:unhideWhenUsed/>
    <w:rsid w:val="004D226A"/>
    <w:pPr>
      <w:spacing w:after="0" w:line="240" w:lineRule="auto"/>
    </w:pPr>
    <w:rPr>
      <w:rFonts w:ascii="Times New Roman" w:eastAsia="Times New Roman" w:hAnsi="Times New Roman" w:cs="Times New Roman"/>
      <w:sz w:val="24"/>
      <w:szCs w:val="26"/>
    </w:rPr>
  </w:style>
  <w:style w:type="character" w:customStyle="1" w:styleId="BodyTextChar">
    <w:name w:val="Body Text Char"/>
    <w:basedOn w:val="DefaultParagraphFont"/>
    <w:link w:val="BodyText"/>
    <w:rsid w:val="004D226A"/>
    <w:rPr>
      <w:rFonts w:ascii="Times New Roman" w:eastAsia="Times New Roman" w:hAnsi="Times New Roman" w:cs="Times New Roman"/>
      <w:sz w:val="24"/>
      <w:szCs w:val="26"/>
    </w:rPr>
  </w:style>
  <w:style w:type="paragraph" w:customStyle="1" w:styleId="Default">
    <w:name w:val="Default"/>
    <w:rsid w:val="007F7DC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6A"/>
    <w:rPr>
      <w:rFonts w:ascii="Tahoma" w:hAnsi="Tahoma" w:cs="Tahoma"/>
      <w:sz w:val="16"/>
      <w:szCs w:val="16"/>
    </w:rPr>
  </w:style>
  <w:style w:type="paragraph" w:styleId="BodyText">
    <w:name w:val="Body Text"/>
    <w:basedOn w:val="Normal"/>
    <w:link w:val="BodyTextChar"/>
    <w:unhideWhenUsed/>
    <w:rsid w:val="004D226A"/>
    <w:pPr>
      <w:spacing w:after="0" w:line="240" w:lineRule="auto"/>
    </w:pPr>
    <w:rPr>
      <w:rFonts w:ascii="Times New Roman" w:eastAsia="Times New Roman" w:hAnsi="Times New Roman" w:cs="Times New Roman"/>
      <w:sz w:val="24"/>
      <w:szCs w:val="26"/>
    </w:rPr>
  </w:style>
  <w:style w:type="character" w:customStyle="1" w:styleId="BodyTextChar">
    <w:name w:val="Body Text Char"/>
    <w:basedOn w:val="DefaultParagraphFont"/>
    <w:link w:val="BodyText"/>
    <w:rsid w:val="004D226A"/>
    <w:rPr>
      <w:rFonts w:ascii="Times New Roman" w:eastAsia="Times New Roman" w:hAnsi="Times New Roman" w:cs="Times New Roman"/>
      <w:sz w:val="24"/>
      <w:szCs w:val="26"/>
    </w:rPr>
  </w:style>
  <w:style w:type="paragraph" w:customStyle="1" w:styleId="Default">
    <w:name w:val="Default"/>
    <w:rsid w:val="007F7D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2135">
      <w:bodyDiv w:val="1"/>
      <w:marLeft w:val="0"/>
      <w:marRight w:val="0"/>
      <w:marTop w:val="0"/>
      <w:marBottom w:val="0"/>
      <w:divBdr>
        <w:top w:val="none" w:sz="0" w:space="0" w:color="auto"/>
        <w:left w:val="none" w:sz="0" w:space="0" w:color="auto"/>
        <w:bottom w:val="none" w:sz="0" w:space="0" w:color="auto"/>
        <w:right w:val="none" w:sz="0" w:space="0" w:color="auto"/>
      </w:divBdr>
    </w:div>
    <w:div w:id="9016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DLRCC</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Treacy Bridget</dc:creator>
  <cp:keywords/>
  <dc:description/>
  <cp:lastModifiedBy>Treacy Bridget</cp:lastModifiedBy>
  <cp:revision>3</cp:revision>
  <dcterms:created xsi:type="dcterms:W3CDTF">2015-07-13T14:03:00Z</dcterms:created>
  <dcterms:modified xsi:type="dcterms:W3CDTF">2015-07-14T10:06:00Z</dcterms:modified>
</cp:coreProperties>
</file>