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2C" w:rsidRDefault="000D7A2C" w:rsidP="00252D89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3AB70EF4" wp14:editId="1BC57D69">
            <wp:extent cx="3670479" cy="1268569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14" cy="12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D89">
        <w:rPr>
          <w:rFonts w:ascii="Verdana" w:hAnsi="Verdana"/>
          <w:b/>
          <w:sz w:val="32"/>
          <w:szCs w:val="32"/>
        </w:rPr>
        <w:t xml:space="preserve"> </w:t>
      </w:r>
    </w:p>
    <w:p w:rsidR="00252D89" w:rsidRPr="00252D89" w:rsidRDefault="00252D89" w:rsidP="00252D89">
      <w:pPr>
        <w:jc w:val="center"/>
        <w:rPr>
          <w:rFonts w:ascii="Verdana" w:hAnsi="Verdana"/>
          <w:b/>
          <w:sz w:val="32"/>
          <w:szCs w:val="32"/>
        </w:rPr>
      </w:pPr>
      <w:r w:rsidRPr="00252D89">
        <w:rPr>
          <w:rFonts w:ascii="Verdana" w:hAnsi="Verdana"/>
          <w:b/>
          <w:sz w:val="32"/>
          <w:szCs w:val="32"/>
        </w:rPr>
        <w:t>Stillorgan Village</w:t>
      </w:r>
      <w:r w:rsidRPr="00252D89">
        <w:rPr>
          <w:rFonts w:ascii="Verdana" w:hAnsi="Verdana"/>
          <w:b/>
          <w:sz w:val="32"/>
          <w:szCs w:val="32"/>
        </w:rPr>
        <w:t xml:space="preserve"> </w:t>
      </w:r>
      <w:r w:rsidRPr="00252D89">
        <w:rPr>
          <w:rFonts w:ascii="Verdana" w:hAnsi="Verdana"/>
          <w:b/>
          <w:sz w:val="32"/>
          <w:szCs w:val="32"/>
        </w:rPr>
        <w:t>Movement Framework Plan</w:t>
      </w:r>
    </w:p>
    <w:p w:rsidR="00252D89" w:rsidRPr="00252D89" w:rsidRDefault="00252D89" w:rsidP="00252D89">
      <w:pPr>
        <w:jc w:val="center"/>
        <w:rPr>
          <w:rFonts w:ascii="Verdana" w:hAnsi="Verdana"/>
          <w:b/>
          <w:sz w:val="20"/>
          <w:szCs w:val="20"/>
        </w:rPr>
      </w:pPr>
    </w:p>
    <w:p w:rsidR="00252D89" w:rsidRPr="00252D89" w:rsidRDefault="00252D89" w:rsidP="00252D89">
      <w:pPr>
        <w:jc w:val="center"/>
        <w:rPr>
          <w:rFonts w:ascii="Verdana" w:hAnsi="Verdana"/>
          <w:b/>
          <w:sz w:val="32"/>
          <w:szCs w:val="32"/>
        </w:rPr>
      </w:pPr>
      <w:r w:rsidRPr="00252D89">
        <w:rPr>
          <w:rFonts w:ascii="Verdana" w:hAnsi="Verdana"/>
          <w:b/>
          <w:sz w:val="32"/>
          <w:szCs w:val="32"/>
        </w:rPr>
        <w:t>Public Consultation Information Period</w:t>
      </w:r>
    </w:p>
    <w:p w:rsidR="001F138D" w:rsidRDefault="001F138D" w:rsidP="0022069E">
      <w:pPr>
        <w:jc w:val="center"/>
      </w:pPr>
    </w:p>
    <w:p w:rsidR="0022069E" w:rsidRPr="00573AA3" w:rsidRDefault="0022069E" w:rsidP="0022069E">
      <w:p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sz w:val="20"/>
          <w:szCs w:val="20"/>
        </w:rPr>
        <w:t xml:space="preserve">Dún Laoghaire-Rathdown County Council is currently preparing </w:t>
      </w:r>
      <w:r w:rsidRPr="00573AA3">
        <w:rPr>
          <w:rFonts w:ascii="Verdana" w:hAnsi="Verdana"/>
          <w:sz w:val="20"/>
          <w:szCs w:val="20"/>
        </w:rPr>
        <w:t>a Movement Framework P</w:t>
      </w:r>
      <w:r w:rsidRPr="00573AA3">
        <w:rPr>
          <w:rFonts w:ascii="Verdana" w:hAnsi="Verdana"/>
          <w:sz w:val="20"/>
          <w:szCs w:val="20"/>
        </w:rPr>
        <w:t xml:space="preserve">lan for </w:t>
      </w:r>
      <w:r w:rsidRPr="00573AA3">
        <w:rPr>
          <w:rFonts w:ascii="Verdana" w:hAnsi="Verdana"/>
          <w:sz w:val="20"/>
          <w:szCs w:val="20"/>
        </w:rPr>
        <w:t>the Stillorgan Village</w:t>
      </w:r>
      <w:r w:rsidRPr="00573AA3">
        <w:rPr>
          <w:rFonts w:ascii="Verdana" w:hAnsi="Verdana"/>
          <w:sz w:val="20"/>
          <w:szCs w:val="20"/>
        </w:rPr>
        <w:t>.</w:t>
      </w:r>
    </w:p>
    <w:p w:rsidR="0022069E" w:rsidRPr="00573AA3" w:rsidRDefault="0022069E" w:rsidP="0022069E">
      <w:p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b/>
          <w:bCs/>
          <w:sz w:val="20"/>
          <w:szCs w:val="20"/>
        </w:rPr>
        <w:t xml:space="preserve">The </w:t>
      </w:r>
      <w:r w:rsidRPr="00573AA3">
        <w:rPr>
          <w:rFonts w:ascii="Verdana" w:hAnsi="Verdana"/>
          <w:b/>
          <w:bCs/>
          <w:sz w:val="20"/>
          <w:szCs w:val="20"/>
        </w:rPr>
        <w:t>Purpose of Movement Framework Plan</w:t>
      </w:r>
      <w:r w:rsidRPr="00573AA3">
        <w:rPr>
          <w:rFonts w:ascii="Verdana" w:hAnsi="Verdana"/>
          <w:b/>
          <w:bCs/>
          <w:sz w:val="20"/>
          <w:szCs w:val="20"/>
        </w:rPr>
        <w:t xml:space="preserve"> is:-</w:t>
      </w:r>
    </w:p>
    <w:p w:rsidR="0022069E" w:rsidRPr="00573AA3" w:rsidRDefault="0022069E" w:rsidP="002206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i/>
          <w:iCs/>
          <w:sz w:val="20"/>
          <w:szCs w:val="20"/>
        </w:rPr>
        <w:t xml:space="preserve">To provide improvements to the Public Realm, which when combined with inventive planning by private Developers/Businesses will ensure and sustain a rich and vibrant Stillorgan Village.  </w:t>
      </w:r>
    </w:p>
    <w:p w:rsidR="0022069E" w:rsidRPr="00573AA3" w:rsidRDefault="0022069E" w:rsidP="002206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i/>
          <w:iCs/>
          <w:sz w:val="20"/>
          <w:szCs w:val="20"/>
        </w:rPr>
        <w:t xml:space="preserve">To develop a place where people living and </w:t>
      </w:r>
      <w:r w:rsidRPr="00573AA3">
        <w:rPr>
          <w:rFonts w:ascii="Verdana" w:hAnsi="Verdana"/>
          <w:i/>
          <w:iCs/>
          <w:sz w:val="20"/>
          <w:szCs w:val="20"/>
          <w:lang w:val="en-US"/>
        </w:rPr>
        <w:t>working in Stillorgan can move around within a network of safe</w:t>
      </w:r>
      <w:r w:rsidRPr="00573AA3">
        <w:rPr>
          <w:rFonts w:ascii="Verdana" w:hAnsi="Verdana"/>
          <w:i/>
          <w:iCs/>
          <w:sz w:val="20"/>
          <w:szCs w:val="20"/>
          <w:lang w:val="ga-IE"/>
        </w:rPr>
        <w:t xml:space="preserve">, </w:t>
      </w:r>
      <w:r w:rsidRPr="00573AA3">
        <w:rPr>
          <w:rFonts w:ascii="Verdana" w:hAnsi="Verdana"/>
          <w:i/>
          <w:iCs/>
          <w:sz w:val="20"/>
          <w:szCs w:val="20"/>
          <w:lang w:val="en-US"/>
        </w:rPr>
        <w:t xml:space="preserve">pleasant </w:t>
      </w:r>
      <w:r w:rsidRPr="00573AA3">
        <w:rPr>
          <w:rFonts w:ascii="Verdana" w:hAnsi="Verdana"/>
          <w:i/>
          <w:iCs/>
          <w:sz w:val="20"/>
          <w:szCs w:val="20"/>
          <w:lang w:val="ga-IE"/>
        </w:rPr>
        <w:t xml:space="preserve">and </w:t>
      </w:r>
      <w:proofErr w:type="spellStart"/>
      <w:r w:rsidRPr="00573AA3">
        <w:rPr>
          <w:rFonts w:ascii="Verdana" w:hAnsi="Verdana"/>
          <w:i/>
          <w:iCs/>
          <w:sz w:val="20"/>
          <w:szCs w:val="20"/>
          <w:lang w:val="en-US"/>
        </w:rPr>
        <w:t>well connected</w:t>
      </w:r>
      <w:proofErr w:type="spellEnd"/>
      <w:r w:rsidRPr="00573AA3">
        <w:rPr>
          <w:rFonts w:ascii="Verdana" w:hAnsi="Verdana"/>
          <w:i/>
          <w:iCs/>
          <w:sz w:val="20"/>
          <w:szCs w:val="20"/>
          <w:lang w:val="en-US"/>
        </w:rPr>
        <w:t xml:space="preserve"> streets, civic spaces, green links and </w:t>
      </w:r>
      <w:r w:rsidRPr="00573AA3">
        <w:rPr>
          <w:rFonts w:ascii="Verdana" w:hAnsi="Verdana"/>
          <w:i/>
          <w:iCs/>
          <w:sz w:val="20"/>
          <w:szCs w:val="20"/>
          <w:lang w:val="ga-IE"/>
        </w:rPr>
        <w:t xml:space="preserve">benefit from </w:t>
      </w:r>
      <w:r w:rsidRPr="00573AA3">
        <w:rPr>
          <w:rFonts w:ascii="Verdana" w:hAnsi="Verdana"/>
          <w:i/>
          <w:iCs/>
          <w:sz w:val="20"/>
          <w:szCs w:val="20"/>
          <w:lang w:val="en-US"/>
        </w:rPr>
        <w:t>an improved</w:t>
      </w:r>
      <w:r w:rsidRPr="00573AA3">
        <w:rPr>
          <w:rFonts w:ascii="Verdana" w:hAnsi="Verdana"/>
          <w:i/>
          <w:iCs/>
          <w:sz w:val="20"/>
          <w:szCs w:val="20"/>
          <w:lang w:val="ga-IE"/>
        </w:rPr>
        <w:t xml:space="preserve"> </w:t>
      </w:r>
      <w:r w:rsidRPr="00573AA3">
        <w:rPr>
          <w:rFonts w:ascii="Verdana" w:hAnsi="Verdana"/>
          <w:i/>
          <w:iCs/>
          <w:sz w:val="20"/>
          <w:szCs w:val="20"/>
          <w:lang w:val="en-US"/>
        </w:rPr>
        <w:t xml:space="preserve">environment around the </w:t>
      </w:r>
      <w:r w:rsidRPr="00573AA3">
        <w:rPr>
          <w:rFonts w:ascii="Verdana" w:hAnsi="Verdana"/>
          <w:i/>
          <w:iCs/>
          <w:sz w:val="20"/>
          <w:szCs w:val="20"/>
          <w:lang w:val="ga-IE"/>
        </w:rPr>
        <w:t>v</w:t>
      </w:r>
      <w:proofErr w:type="spellStart"/>
      <w:r w:rsidRPr="00573AA3">
        <w:rPr>
          <w:rFonts w:ascii="Verdana" w:hAnsi="Verdana"/>
          <w:i/>
          <w:iCs/>
          <w:sz w:val="20"/>
          <w:szCs w:val="20"/>
          <w:lang w:val="en-US"/>
        </w:rPr>
        <w:t>illage</w:t>
      </w:r>
      <w:proofErr w:type="spellEnd"/>
      <w:r w:rsidRPr="00573AA3">
        <w:rPr>
          <w:rFonts w:ascii="Verdana" w:hAnsi="Verdana"/>
          <w:i/>
          <w:iCs/>
          <w:sz w:val="20"/>
          <w:szCs w:val="20"/>
          <w:lang w:val="en-US"/>
        </w:rPr>
        <w:t xml:space="preserve"> core</w:t>
      </w:r>
      <w:r w:rsidRPr="00573AA3">
        <w:rPr>
          <w:rFonts w:ascii="Verdana" w:hAnsi="Verdana"/>
          <w:i/>
          <w:iCs/>
          <w:sz w:val="20"/>
          <w:szCs w:val="20"/>
          <w:lang w:val="ga-IE"/>
        </w:rPr>
        <w:t xml:space="preserve">. </w:t>
      </w:r>
    </w:p>
    <w:p w:rsidR="0022069E" w:rsidRPr="00573AA3" w:rsidRDefault="0022069E" w:rsidP="002206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i/>
          <w:iCs/>
          <w:sz w:val="20"/>
          <w:szCs w:val="20"/>
        </w:rPr>
        <w:t xml:space="preserve">To provide for an </w:t>
      </w:r>
      <w:r w:rsidRPr="00573AA3">
        <w:rPr>
          <w:rFonts w:ascii="Verdana" w:hAnsi="Verdana"/>
          <w:i/>
          <w:iCs/>
          <w:sz w:val="20"/>
          <w:szCs w:val="20"/>
          <w:lang w:val="en-US"/>
        </w:rPr>
        <w:t xml:space="preserve">increase in walking, cycling and safer access to Public Transport. </w:t>
      </w:r>
    </w:p>
    <w:p w:rsidR="00000000" w:rsidRPr="00252D89" w:rsidRDefault="00BB7986" w:rsidP="00252D89">
      <w:pPr>
        <w:jc w:val="both"/>
        <w:rPr>
          <w:rFonts w:ascii="Verdana" w:hAnsi="Verdana"/>
          <w:sz w:val="20"/>
          <w:szCs w:val="20"/>
        </w:rPr>
      </w:pPr>
      <w:r w:rsidRPr="00252D89">
        <w:rPr>
          <w:rFonts w:ascii="Verdana" w:hAnsi="Verdana"/>
          <w:sz w:val="20"/>
          <w:szCs w:val="20"/>
        </w:rPr>
        <w:t>Purpose of this Consultation Period is to invite submissions from the pub</w:t>
      </w:r>
      <w:r w:rsidR="00252D89">
        <w:rPr>
          <w:rFonts w:ascii="Verdana" w:hAnsi="Verdana"/>
          <w:sz w:val="20"/>
          <w:szCs w:val="20"/>
        </w:rPr>
        <w:t>l</w:t>
      </w:r>
      <w:r w:rsidRPr="00252D89">
        <w:rPr>
          <w:rFonts w:ascii="Verdana" w:hAnsi="Verdana"/>
          <w:sz w:val="20"/>
          <w:szCs w:val="20"/>
        </w:rPr>
        <w:t>ic and allow in</w:t>
      </w:r>
      <w:r w:rsidRPr="00252D89">
        <w:rPr>
          <w:rFonts w:ascii="Verdana" w:hAnsi="Verdana"/>
          <w:sz w:val="20"/>
          <w:szCs w:val="20"/>
        </w:rPr>
        <w:t>terested parties and individuals to view the Council’s proposals and “Have Their Say”.</w:t>
      </w:r>
    </w:p>
    <w:p w:rsidR="00252D89" w:rsidRDefault="0022069E" w:rsidP="00252D89">
      <w:p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sz w:val="20"/>
          <w:szCs w:val="20"/>
        </w:rPr>
        <w:t>Copies of the proposals w</w:t>
      </w:r>
      <w:r w:rsidRPr="00573AA3">
        <w:rPr>
          <w:rFonts w:ascii="Verdana" w:hAnsi="Verdana"/>
          <w:sz w:val="20"/>
          <w:szCs w:val="20"/>
        </w:rPr>
        <w:t xml:space="preserve">ill be available for inspection </w:t>
      </w:r>
      <w:r w:rsidRPr="00573AA3">
        <w:rPr>
          <w:rFonts w:ascii="Verdana" w:hAnsi="Verdana"/>
          <w:sz w:val="20"/>
          <w:szCs w:val="20"/>
        </w:rPr>
        <w:t xml:space="preserve">during normal office hours from </w:t>
      </w:r>
      <w:r w:rsidRPr="00573AA3">
        <w:rPr>
          <w:rFonts w:ascii="Verdana" w:hAnsi="Verdana"/>
          <w:sz w:val="20"/>
          <w:szCs w:val="20"/>
        </w:rPr>
        <w:t>Wednesday</w:t>
      </w:r>
      <w:r w:rsidRPr="00573AA3">
        <w:rPr>
          <w:rFonts w:ascii="Verdana" w:hAnsi="Verdana"/>
          <w:sz w:val="20"/>
          <w:szCs w:val="20"/>
        </w:rPr>
        <w:t xml:space="preserve"> 28th </w:t>
      </w:r>
      <w:r w:rsidRPr="00573AA3">
        <w:rPr>
          <w:rFonts w:ascii="Verdana" w:hAnsi="Verdana"/>
          <w:sz w:val="20"/>
          <w:szCs w:val="20"/>
        </w:rPr>
        <w:t>October</w:t>
      </w:r>
      <w:r w:rsidRPr="00573AA3">
        <w:rPr>
          <w:rFonts w:ascii="Verdana" w:hAnsi="Verdana"/>
          <w:sz w:val="20"/>
          <w:szCs w:val="20"/>
        </w:rPr>
        <w:t xml:space="preserve"> until </w:t>
      </w:r>
      <w:r w:rsidRPr="00573AA3">
        <w:rPr>
          <w:rFonts w:ascii="Verdana" w:hAnsi="Verdana"/>
          <w:sz w:val="20"/>
          <w:szCs w:val="20"/>
        </w:rPr>
        <w:t>Wednesday 9th</w:t>
      </w:r>
      <w:r w:rsidRPr="00573AA3">
        <w:rPr>
          <w:rFonts w:ascii="Verdana" w:hAnsi="Verdana"/>
          <w:sz w:val="20"/>
          <w:szCs w:val="20"/>
        </w:rPr>
        <w:t xml:space="preserve"> </w:t>
      </w:r>
      <w:r w:rsidRPr="00573AA3">
        <w:rPr>
          <w:rFonts w:ascii="Verdana" w:hAnsi="Verdana"/>
          <w:sz w:val="20"/>
          <w:szCs w:val="20"/>
        </w:rPr>
        <w:t>Decem</w:t>
      </w:r>
      <w:r w:rsidRPr="00573AA3">
        <w:rPr>
          <w:rFonts w:ascii="Verdana" w:hAnsi="Verdana"/>
          <w:sz w:val="20"/>
          <w:szCs w:val="20"/>
        </w:rPr>
        <w:t xml:space="preserve">ber 2015 at </w:t>
      </w:r>
      <w:r w:rsidR="00252D89">
        <w:rPr>
          <w:rFonts w:ascii="Verdana" w:hAnsi="Verdana"/>
          <w:sz w:val="20"/>
          <w:szCs w:val="20"/>
        </w:rPr>
        <w:t xml:space="preserve">the </w:t>
      </w:r>
      <w:r w:rsidR="00252D89" w:rsidRPr="00573AA3">
        <w:rPr>
          <w:rFonts w:ascii="Verdana" w:hAnsi="Verdana"/>
          <w:sz w:val="20"/>
          <w:szCs w:val="20"/>
        </w:rPr>
        <w:t>Stillorgan Shopping</w:t>
      </w:r>
      <w:r w:rsidR="00252D89">
        <w:rPr>
          <w:rFonts w:ascii="Verdana" w:hAnsi="Verdana"/>
          <w:sz w:val="20"/>
          <w:szCs w:val="20"/>
        </w:rPr>
        <w:t xml:space="preserve"> Centre</w:t>
      </w:r>
      <w:r w:rsidR="00252D89">
        <w:rPr>
          <w:rFonts w:ascii="Verdana" w:hAnsi="Verdana"/>
          <w:sz w:val="20"/>
          <w:szCs w:val="20"/>
        </w:rPr>
        <w:t xml:space="preserve"> (Corridor on First</w:t>
      </w:r>
      <w:r w:rsidR="00252D89" w:rsidRPr="00573AA3">
        <w:rPr>
          <w:rFonts w:ascii="Verdana" w:hAnsi="Verdana"/>
          <w:sz w:val="20"/>
          <w:szCs w:val="20"/>
        </w:rPr>
        <w:t xml:space="preserve"> Floor</w:t>
      </w:r>
      <w:r w:rsidR="00252D89">
        <w:rPr>
          <w:rFonts w:ascii="Verdana" w:hAnsi="Verdana"/>
          <w:sz w:val="20"/>
          <w:szCs w:val="20"/>
        </w:rPr>
        <w:t>), Stillorgan Library</w:t>
      </w:r>
      <w:r w:rsidR="00BB7986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252D89" w:rsidRDefault="0022069E" w:rsidP="0022069E">
      <w:p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sz w:val="20"/>
          <w:szCs w:val="20"/>
        </w:rPr>
        <w:t xml:space="preserve">Copies of the proposals are also available on the Citizens Space section of the Councils website at </w:t>
      </w:r>
      <w:proofErr w:type="spellStart"/>
      <w:r w:rsidRPr="00573AA3">
        <w:rPr>
          <w:rFonts w:ascii="Verdana" w:hAnsi="Verdana"/>
          <w:sz w:val="20"/>
          <w:szCs w:val="20"/>
        </w:rPr>
        <w:t>dlrcoco.citizenspace.com</w:t>
      </w:r>
      <w:r w:rsidR="00573AA3">
        <w:rPr>
          <w:rFonts w:ascii="Verdana" w:hAnsi="Verdana"/>
          <w:sz w:val="20"/>
          <w:szCs w:val="20"/>
        </w:rPr>
        <w:t>.</w:t>
      </w:r>
      <w:proofErr w:type="spellEnd"/>
    </w:p>
    <w:p w:rsidR="0022069E" w:rsidRPr="00573AA3" w:rsidRDefault="00252D89" w:rsidP="002206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22069E" w:rsidRPr="00573AA3">
        <w:rPr>
          <w:rFonts w:ascii="Verdana" w:hAnsi="Verdana"/>
          <w:sz w:val="20"/>
          <w:szCs w:val="20"/>
        </w:rPr>
        <w:t>ubmissions and observations</w:t>
      </w:r>
      <w:r w:rsidR="0022069E" w:rsidRPr="00573AA3">
        <w:rPr>
          <w:rFonts w:ascii="Verdana" w:hAnsi="Verdana"/>
          <w:sz w:val="20"/>
          <w:szCs w:val="20"/>
        </w:rPr>
        <w:t xml:space="preserve"> </w:t>
      </w:r>
      <w:r w:rsidR="0022069E" w:rsidRPr="00573AA3">
        <w:rPr>
          <w:rFonts w:ascii="Verdana" w:hAnsi="Verdana"/>
          <w:sz w:val="20"/>
          <w:szCs w:val="20"/>
        </w:rPr>
        <w:t>may be made in writing to:</w:t>
      </w:r>
    </w:p>
    <w:p w:rsidR="0022069E" w:rsidRPr="00573AA3" w:rsidRDefault="0022069E" w:rsidP="0022069E">
      <w:pPr>
        <w:jc w:val="both"/>
        <w:rPr>
          <w:rFonts w:ascii="Verdana" w:hAnsi="Verdana"/>
          <w:sz w:val="20"/>
          <w:szCs w:val="20"/>
        </w:rPr>
      </w:pPr>
      <w:proofErr w:type="gramStart"/>
      <w:r w:rsidRPr="00252D89">
        <w:rPr>
          <w:rFonts w:ascii="Verdana" w:eastAsia="Arial Unicode MS" w:hAnsi="Verdana" w:cs="Arial Unicode MS"/>
          <w:bCs/>
          <w:iCs/>
          <w:sz w:val="20"/>
          <w:szCs w:val="20"/>
        </w:rPr>
        <w:t>Senior Engineer, Transportation Traffic,</w:t>
      </w:r>
      <w:r w:rsidRPr="00252D89">
        <w:rPr>
          <w:rFonts w:ascii="Verdana" w:hAnsi="Verdana"/>
          <w:sz w:val="20"/>
          <w:szCs w:val="20"/>
        </w:rPr>
        <w:t xml:space="preserve"> </w:t>
      </w:r>
      <w:r w:rsidRPr="00252D89">
        <w:rPr>
          <w:rFonts w:ascii="Verdana" w:hAnsi="Verdana"/>
          <w:bCs/>
          <w:sz w:val="20"/>
          <w:szCs w:val="20"/>
        </w:rPr>
        <w:t>County Hall, Marine Road, Dún Laoghaire, Co. Dublin</w:t>
      </w:r>
      <w:r w:rsidR="00252D89">
        <w:rPr>
          <w:rFonts w:ascii="Verdana" w:hAnsi="Verdana"/>
          <w:bCs/>
          <w:sz w:val="20"/>
          <w:szCs w:val="20"/>
        </w:rPr>
        <w:t xml:space="preserve"> </w:t>
      </w:r>
      <w:r w:rsidRPr="00573AA3">
        <w:rPr>
          <w:rFonts w:ascii="Verdana" w:hAnsi="Verdana"/>
          <w:sz w:val="20"/>
          <w:szCs w:val="20"/>
        </w:rPr>
        <w:t>or by email to</w:t>
      </w:r>
      <w:r w:rsidR="00573AA3" w:rsidRPr="00573AA3">
        <w:rPr>
          <w:rFonts w:ascii="Verdana" w:hAnsi="Verdana"/>
          <w:sz w:val="20"/>
          <w:szCs w:val="20"/>
        </w:rPr>
        <w:t xml:space="preserve"> </w:t>
      </w:r>
      <w:hyperlink r:id="rId7" w:history="1">
        <w:proofErr w:type="spellStart"/>
        <w:r w:rsidRPr="00573AA3">
          <w:rPr>
            <w:rStyle w:val="Hyperlink"/>
            <w:rFonts w:ascii="Verdana" w:hAnsi="Verdana"/>
            <w:sz w:val="20"/>
            <w:szCs w:val="20"/>
          </w:rPr>
          <w:t>traffic@dlrcoco.ie</w:t>
        </w:r>
        <w:proofErr w:type="spellEnd"/>
      </w:hyperlink>
      <w:r w:rsidR="00252D89">
        <w:rPr>
          <w:rFonts w:ascii="Verdana" w:hAnsi="Verdana"/>
          <w:sz w:val="20"/>
          <w:szCs w:val="20"/>
        </w:rPr>
        <w:t>, marked “Stillorgan Village Area Movement Framework Plan”.</w:t>
      </w:r>
      <w:proofErr w:type="gramEnd"/>
    </w:p>
    <w:p w:rsidR="0022069E" w:rsidRPr="00573AA3" w:rsidRDefault="0022069E" w:rsidP="0022069E">
      <w:pPr>
        <w:jc w:val="both"/>
        <w:rPr>
          <w:rFonts w:ascii="Verdana" w:hAnsi="Verdana"/>
          <w:sz w:val="20"/>
          <w:szCs w:val="20"/>
        </w:rPr>
      </w:pPr>
      <w:r w:rsidRPr="00573AA3">
        <w:rPr>
          <w:rFonts w:ascii="Verdana" w:hAnsi="Verdana"/>
          <w:sz w:val="20"/>
          <w:szCs w:val="20"/>
        </w:rPr>
        <w:t xml:space="preserve">The closing date for receipt of submissions is </w:t>
      </w:r>
      <w:r w:rsidRPr="00573AA3">
        <w:rPr>
          <w:rFonts w:ascii="Verdana" w:hAnsi="Verdana"/>
          <w:sz w:val="20"/>
          <w:szCs w:val="20"/>
        </w:rPr>
        <w:t>Wednesday</w:t>
      </w:r>
      <w:r w:rsidRPr="00573AA3">
        <w:rPr>
          <w:rFonts w:ascii="Verdana" w:hAnsi="Verdana"/>
          <w:sz w:val="20"/>
          <w:szCs w:val="20"/>
        </w:rPr>
        <w:t xml:space="preserve"> </w:t>
      </w:r>
      <w:r w:rsidRPr="00573AA3">
        <w:rPr>
          <w:rFonts w:ascii="Verdana" w:hAnsi="Verdana"/>
          <w:sz w:val="20"/>
          <w:szCs w:val="20"/>
        </w:rPr>
        <w:t>9</w:t>
      </w:r>
      <w:r w:rsidRPr="00573AA3">
        <w:rPr>
          <w:rFonts w:ascii="Verdana" w:hAnsi="Verdana"/>
          <w:sz w:val="20"/>
          <w:szCs w:val="20"/>
          <w:vertAlign w:val="superscript"/>
        </w:rPr>
        <w:t>th</w:t>
      </w:r>
      <w:r w:rsidRPr="00573AA3">
        <w:rPr>
          <w:rFonts w:ascii="Verdana" w:hAnsi="Verdana"/>
          <w:sz w:val="20"/>
          <w:szCs w:val="20"/>
        </w:rPr>
        <w:t xml:space="preserve"> December</w:t>
      </w:r>
      <w:r w:rsidRPr="00573AA3">
        <w:rPr>
          <w:rFonts w:ascii="Verdana" w:hAnsi="Verdana"/>
          <w:sz w:val="20"/>
          <w:szCs w:val="20"/>
        </w:rPr>
        <w:t xml:space="preserve"> 2015</w:t>
      </w:r>
      <w:r w:rsidR="00573AA3">
        <w:rPr>
          <w:rFonts w:ascii="Verdana" w:hAnsi="Verdana"/>
          <w:sz w:val="20"/>
          <w:szCs w:val="20"/>
        </w:rPr>
        <w:t>.</w:t>
      </w:r>
    </w:p>
    <w:sectPr w:rsidR="0022069E" w:rsidRPr="00573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26D"/>
    <w:multiLevelType w:val="hybridMultilevel"/>
    <w:tmpl w:val="0A5007FE"/>
    <w:lvl w:ilvl="0" w:tplc="1D56E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4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6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01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8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65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4030CB"/>
    <w:multiLevelType w:val="hybridMultilevel"/>
    <w:tmpl w:val="3078EA42"/>
    <w:lvl w:ilvl="0" w:tplc="8C20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0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8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EA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A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7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1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2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9E"/>
    <w:rsid w:val="000D7A2C"/>
    <w:rsid w:val="001F138D"/>
    <w:rsid w:val="0022069E"/>
    <w:rsid w:val="00252D89"/>
    <w:rsid w:val="00480E20"/>
    <w:rsid w:val="004960E6"/>
    <w:rsid w:val="00573AA3"/>
    <w:rsid w:val="00B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6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6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ffic@dlr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Felicity</dc:creator>
  <cp:lastModifiedBy>Gill Felicity</cp:lastModifiedBy>
  <cp:revision>3</cp:revision>
  <cp:lastPrinted>2015-10-22T08:34:00Z</cp:lastPrinted>
  <dcterms:created xsi:type="dcterms:W3CDTF">2015-10-21T13:46:00Z</dcterms:created>
  <dcterms:modified xsi:type="dcterms:W3CDTF">2015-10-22T08:42:00Z</dcterms:modified>
</cp:coreProperties>
</file>